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9B53D" w14:textId="128390AD" w:rsidR="00817820" w:rsidRDefault="004538E8" w:rsidP="00817820">
      <w:pPr>
        <w:pStyle w:val="Header"/>
        <w:tabs>
          <w:tab w:val="center" w:pos="4536"/>
          <w:tab w:val="right" w:pos="9356"/>
          <w:tab w:val="right" w:pos="9781"/>
        </w:tabs>
        <w:ind w:right="-58"/>
        <w:rPr>
          <w:rFonts w:cs="Arial"/>
          <w:bCs/>
          <w:sz w:val="24"/>
          <w:szCs w:val="24"/>
          <w:lang w:val="en-US" w:eastAsia="zh-TW"/>
        </w:rPr>
      </w:pPr>
      <w:bookmarkStart w:id="0" w:name="_Hlk134778852"/>
      <w:bookmarkStart w:id="1" w:name="historyclause"/>
      <w:bookmarkStart w:id="2" w:name="_Toc383764588"/>
      <w:bookmarkEnd w:id="0"/>
      <w:r w:rsidRPr="00397FE2">
        <w:rPr>
          <w:bCs/>
          <w:noProof w:val="0"/>
          <w:sz w:val="24"/>
          <w:szCs w:val="24"/>
        </w:rPr>
        <w:t>3GPP TSG RAN WG1 Meeting #11</w:t>
      </w:r>
      <w:r w:rsidR="00023861">
        <w:rPr>
          <w:bCs/>
          <w:noProof w:val="0"/>
          <w:sz w:val="24"/>
          <w:szCs w:val="24"/>
        </w:rPr>
        <w:t>4</w:t>
      </w:r>
      <w:r w:rsidR="003A5A93">
        <w:rPr>
          <w:bCs/>
          <w:noProof w:val="0"/>
          <w:sz w:val="24"/>
          <w:szCs w:val="24"/>
        </w:rPr>
        <w:t>bis</w:t>
      </w:r>
      <w:r w:rsidR="00206B35">
        <w:rPr>
          <w:bCs/>
          <w:noProof w:val="0"/>
          <w:sz w:val="24"/>
          <w:szCs w:val="24"/>
        </w:rPr>
        <w:t xml:space="preserve">                 </w:t>
      </w:r>
      <w:r w:rsidR="00541802">
        <w:rPr>
          <w:rFonts w:cs="Arial"/>
          <w:bCs/>
          <w:sz w:val="24"/>
          <w:szCs w:val="24"/>
          <w:lang w:val="en-US" w:eastAsia="zh-TW"/>
        </w:rPr>
        <w:tab/>
      </w:r>
      <w:r w:rsidR="00206B35">
        <w:rPr>
          <w:rFonts w:cs="Arial"/>
          <w:bCs/>
          <w:sz w:val="24"/>
          <w:szCs w:val="24"/>
          <w:lang w:val="en-US" w:eastAsia="zh-TW"/>
        </w:rPr>
        <w:t xml:space="preserve">  </w:t>
      </w:r>
      <w:r w:rsidR="00C642BC">
        <w:rPr>
          <w:rFonts w:cs="Arial"/>
          <w:bCs/>
          <w:sz w:val="24"/>
          <w:szCs w:val="24"/>
          <w:lang w:val="en-US" w:eastAsia="zh-TW"/>
        </w:rPr>
        <w:t xml:space="preserve">         </w:t>
      </w:r>
      <w:r w:rsidR="00817820">
        <w:rPr>
          <w:rFonts w:cs="Arial"/>
          <w:bCs/>
          <w:sz w:val="24"/>
          <w:szCs w:val="24"/>
          <w:lang w:val="en-US" w:eastAsia="zh-TW"/>
        </w:rPr>
        <w:t xml:space="preserve">                             </w:t>
      </w:r>
      <w:r w:rsidR="005533C7">
        <w:rPr>
          <w:rFonts w:cs="Arial"/>
          <w:bCs/>
          <w:sz w:val="24"/>
          <w:szCs w:val="24"/>
          <w:lang w:val="en-US" w:eastAsia="zh-TW"/>
        </w:rPr>
        <w:t xml:space="preserve"> </w:t>
      </w:r>
      <w:r w:rsidR="00817820">
        <w:rPr>
          <w:rFonts w:cs="Arial"/>
          <w:bCs/>
          <w:sz w:val="24"/>
          <w:szCs w:val="24"/>
          <w:lang w:val="en-US" w:eastAsia="zh-TW"/>
        </w:rPr>
        <w:t xml:space="preserve">  </w:t>
      </w:r>
      <w:r w:rsidR="000336FB" w:rsidRPr="000336FB">
        <w:rPr>
          <w:rFonts w:cs="Arial"/>
          <w:bCs/>
          <w:sz w:val="24"/>
          <w:szCs w:val="24"/>
          <w:lang w:val="en-US" w:eastAsia="zh-TW"/>
        </w:rPr>
        <w:t>R1-2309922</w:t>
      </w:r>
    </w:p>
    <w:p w14:paraId="754442FB" w14:textId="508666AB" w:rsidR="003A0F5C" w:rsidRDefault="003A5A93" w:rsidP="00817820">
      <w:pPr>
        <w:pStyle w:val="Header"/>
        <w:tabs>
          <w:tab w:val="center" w:pos="4536"/>
          <w:tab w:val="right" w:pos="9356"/>
          <w:tab w:val="right" w:pos="9781"/>
        </w:tabs>
        <w:ind w:right="-58"/>
        <w:rPr>
          <w:rFonts w:cs="Arial"/>
          <w:bCs/>
          <w:sz w:val="24"/>
          <w:szCs w:val="28"/>
          <w:lang w:eastAsia="zh-TW"/>
        </w:rPr>
      </w:pPr>
      <w:r w:rsidRPr="003A5A93">
        <w:rPr>
          <w:rFonts w:cs="Arial"/>
          <w:bCs/>
          <w:sz w:val="24"/>
          <w:szCs w:val="28"/>
          <w:lang w:eastAsia="zh-TW"/>
        </w:rPr>
        <w:t>Xiamen, China, October</w:t>
      </w:r>
      <w:r w:rsidR="00177F2F" w:rsidRPr="00177F2F">
        <w:rPr>
          <w:rFonts w:cs="Arial"/>
          <w:bCs/>
          <w:sz w:val="24"/>
          <w:szCs w:val="28"/>
          <w:lang w:eastAsia="zh-TW"/>
        </w:rPr>
        <w:t xml:space="preserve"> </w:t>
      </w:r>
      <w:r>
        <w:rPr>
          <w:rFonts w:cs="Arial"/>
          <w:bCs/>
          <w:sz w:val="24"/>
          <w:szCs w:val="28"/>
          <w:lang w:eastAsia="zh-TW"/>
        </w:rPr>
        <w:t>9</w:t>
      </w:r>
      <w:r w:rsidRPr="003A5A93">
        <w:rPr>
          <w:rFonts w:cs="Arial"/>
          <w:bCs/>
          <w:sz w:val="24"/>
          <w:szCs w:val="28"/>
          <w:vertAlign w:val="superscript"/>
          <w:lang w:eastAsia="zh-TW"/>
        </w:rPr>
        <w:t>th</w:t>
      </w:r>
      <w:r>
        <w:rPr>
          <w:rFonts w:cs="Arial"/>
          <w:bCs/>
          <w:sz w:val="24"/>
          <w:szCs w:val="28"/>
          <w:lang w:eastAsia="zh-TW"/>
        </w:rPr>
        <w:t xml:space="preserve"> </w:t>
      </w:r>
      <w:r w:rsidR="00177F2F" w:rsidRPr="00177F2F">
        <w:rPr>
          <w:rFonts w:cs="Arial"/>
          <w:bCs/>
          <w:sz w:val="24"/>
          <w:szCs w:val="28"/>
          <w:lang w:eastAsia="zh-TW"/>
        </w:rPr>
        <w:t>–</w:t>
      </w:r>
      <w:r w:rsidR="004538E8">
        <w:rPr>
          <w:rFonts w:cs="Arial"/>
          <w:bCs/>
          <w:sz w:val="24"/>
          <w:szCs w:val="28"/>
          <w:lang w:eastAsia="zh-TW"/>
        </w:rPr>
        <w:t xml:space="preserve"> </w:t>
      </w:r>
      <w:r>
        <w:rPr>
          <w:rFonts w:cs="Arial"/>
          <w:bCs/>
          <w:sz w:val="24"/>
          <w:szCs w:val="28"/>
          <w:lang w:eastAsia="zh-TW"/>
        </w:rPr>
        <w:t>13</w:t>
      </w:r>
      <w:r w:rsidR="00177F2F" w:rsidRPr="004538E8">
        <w:rPr>
          <w:rFonts w:cs="Arial"/>
          <w:bCs/>
          <w:sz w:val="24"/>
          <w:szCs w:val="28"/>
          <w:vertAlign w:val="superscript"/>
          <w:lang w:eastAsia="zh-TW"/>
        </w:rPr>
        <w:t>th</w:t>
      </w:r>
      <w:r w:rsidR="00177F2F" w:rsidRPr="00177F2F">
        <w:rPr>
          <w:rFonts w:cs="Arial"/>
          <w:bCs/>
          <w:sz w:val="24"/>
          <w:szCs w:val="28"/>
          <w:lang w:eastAsia="zh-TW"/>
        </w:rPr>
        <w:t>, 2023</w:t>
      </w:r>
    </w:p>
    <w:p w14:paraId="4CFF0EDF" w14:textId="77777777" w:rsidR="00C54C95" w:rsidRPr="00817820" w:rsidRDefault="00C54C95" w:rsidP="00817820">
      <w:pPr>
        <w:pStyle w:val="Header"/>
        <w:tabs>
          <w:tab w:val="center" w:pos="4536"/>
          <w:tab w:val="right" w:pos="9356"/>
          <w:tab w:val="right" w:pos="9781"/>
        </w:tabs>
        <w:ind w:right="-58"/>
        <w:rPr>
          <w:rFonts w:cs="Arial"/>
          <w:bCs/>
          <w:sz w:val="24"/>
          <w:szCs w:val="24"/>
          <w:lang w:val="en-US" w:eastAsia="zh-TW"/>
        </w:rPr>
      </w:pPr>
    </w:p>
    <w:p w14:paraId="56CA9211" w14:textId="03B14B6D"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00256B5C">
        <w:rPr>
          <w:rFonts w:cs="Arial"/>
          <w:bCs/>
          <w:sz w:val="24"/>
          <w:szCs w:val="24"/>
          <w:lang w:val="en-US" w:eastAsia="zh-TW"/>
        </w:rPr>
        <w:t xml:space="preserve"> </w:t>
      </w:r>
      <w:r w:rsidR="003A5A93" w:rsidRPr="003A5A93">
        <w:rPr>
          <w:rFonts w:cs="Arial"/>
          <w:bCs/>
          <w:sz w:val="24"/>
          <w:szCs w:val="24"/>
          <w:lang w:val="en-US" w:eastAsia="zh-TW"/>
        </w:rPr>
        <w:t>8.12.2</w:t>
      </w:r>
    </w:p>
    <w:p w14:paraId="34526BD2" w14:textId="074BE220"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MediaTek Inc.</w:t>
      </w:r>
    </w:p>
    <w:p w14:paraId="58FF225E" w14:textId="3AAE4B9D"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B30B1">
        <w:rPr>
          <w:rFonts w:cs="Arial"/>
          <w:bCs/>
          <w:sz w:val="24"/>
          <w:szCs w:val="24"/>
          <w:lang w:val="en-US" w:eastAsia="zh-TW"/>
        </w:rPr>
        <w:tab/>
      </w:r>
      <w:r w:rsidR="00256B5C">
        <w:rPr>
          <w:rFonts w:cs="Arial"/>
          <w:bCs/>
          <w:sz w:val="24"/>
          <w:szCs w:val="24"/>
          <w:lang w:val="en-US" w:eastAsia="zh-TW"/>
        </w:rPr>
        <w:t xml:space="preserve">                           </w:t>
      </w:r>
      <w:r w:rsidR="003A5A93" w:rsidRPr="003A5A93">
        <w:rPr>
          <w:rFonts w:cs="Arial"/>
          <w:bCs/>
          <w:sz w:val="24"/>
          <w:szCs w:val="24"/>
          <w:lang w:val="en-US" w:eastAsia="zh-TW"/>
        </w:rPr>
        <w:t>Remaining issues for R18 multi-carrier UL Tx switching</w:t>
      </w:r>
      <w:r w:rsidR="00B315EB">
        <w:rPr>
          <w:rFonts w:cs="Arial"/>
          <w:bCs/>
          <w:sz w:val="24"/>
          <w:szCs w:val="24"/>
          <w:lang w:val="en-US" w:eastAsia="zh-TW"/>
        </w:rPr>
        <w:t xml:space="preserve"> </w:t>
      </w:r>
    </w:p>
    <w:p w14:paraId="4ED64A23" w14:textId="283E2BBB"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Discussion and Decision</w:t>
      </w:r>
    </w:p>
    <w:bookmarkEnd w:id="1"/>
    <w:bookmarkEnd w:id="2"/>
    <w:p w14:paraId="2AF35439" w14:textId="589763C9" w:rsidR="002D44AF" w:rsidRPr="00D271F7" w:rsidRDefault="0001618A" w:rsidP="00D271F7">
      <w:pPr>
        <w:pStyle w:val="Heading1"/>
      </w:pPr>
      <w:r>
        <w:t xml:space="preserve"> </w:t>
      </w:r>
      <w:r w:rsidR="002D44AF" w:rsidRPr="00D271F7">
        <w:rPr>
          <w:rFonts w:hint="eastAsia"/>
        </w:rPr>
        <w:t>Introduction</w:t>
      </w:r>
    </w:p>
    <w:p w14:paraId="326EA177" w14:textId="5BB7B841" w:rsidR="009A0569" w:rsidRPr="000460EA" w:rsidRDefault="00B32D37" w:rsidP="00B32D37">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441856">
        <w:rPr>
          <w:rStyle w:val="ui-provider"/>
        </w:rPr>
        <w:t xml:space="preserve">we </w:t>
      </w:r>
      <w:r w:rsidR="00441856">
        <w:rPr>
          <w:rFonts w:eastAsia="SimSun"/>
          <w:color w:val="000000" w:themeColor="text1"/>
          <w:lang w:val="en-US" w:eastAsia="zh-CN"/>
        </w:rPr>
        <w:t>discuss</w:t>
      </w:r>
      <w:r w:rsidR="00D822F4">
        <w:rPr>
          <w:rFonts w:eastAsia="SimSun"/>
          <w:color w:val="000000" w:themeColor="text1"/>
          <w:lang w:val="en-US" w:eastAsia="zh-CN"/>
        </w:rPr>
        <w:t>ed</w:t>
      </w:r>
      <w:r w:rsidR="00441856">
        <w:rPr>
          <w:rFonts w:eastAsia="SimSun"/>
          <w:color w:val="000000" w:themeColor="text1"/>
          <w:lang w:val="en-US" w:eastAsia="zh-CN"/>
        </w:rPr>
        <w:t xml:space="preserve"> the </w:t>
      </w:r>
      <w:r w:rsidR="00441856" w:rsidRPr="00441856">
        <w:rPr>
          <w:rFonts w:eastAsia="SimSun"/>
          <w:color w:val="000000" w:themeColor="text1"/>
          <w:lang w:val="en-US" w:eastAsia="zh-CN"/>
        </w:rPr>
        <w:t>ambiguity when the highest priority band</w:t>
      </w:r>
      <w:r w:rsidR="00441856">
        <w:rPr>
          <w:rFonts w:eastAsia="SimSun"/>
          <w:color w:val="000000" w:themeColor="text1"/>
          <w:lang w:val="en-US" w:eastAsia="zh-CN"/>
        </w:rPr>
        <w:t xml:space="preserve"> </w:t>
      </w:r>
      <w:r w:rsidR="00441856" w:rsidRPr="00441856">
        <w:rPr>
          <w:rFonts w:eastAsia="SimSun"/>
          <w:color w:val="000000" w:themeColor="text1"/>
          <w:lang w:val="en-US" w:eastAsia="zh-CN"/>
        </w:rPr>
        <w:t xml:space="preserve">is in the "switch-from" &amp; "switch-to" </w:t>
      </w:r>
      <w:proofErr w:type="gramStart"/>
      <w:r w:rsidR="00441856" w:rsidRPr="00441856">
        <w:rPr>
          <w:rFonts w:eastAsia="SimSun"/>
          <w:color w:val="000000" w:themeColor="text1"/>
          <w:lang w:val="en-US" w:eastAsia="zh-CN"/>
        </w:rPr>
        <w:t>bands</w:t>
      </w:r>
      <w:r w:rsidR="00FE4C1E">
        <w:rPr>
          <w:rFonts w:eastAsia="SimSun"/>
          <w:color w:val="000000" w:themeColor="text1"/>
          <w:lang w:val="en-US" w:eastAsia="zh-CN"/>
        </w:rPr>
        <w:t>,</w:t>
      </w:r>
      <w:r w:rsidR="00441856">
        <w:rPr>
          <w:rFonts w:eastAsia="SimSun"/>
          <w:color w:val="000000" w:themeColor="text1"/>
          <w:lang w:val="en-US" w:eastAsia="zh-CN"/>
        </w:rPr>
        <w:t xml:space="preserve"> and</w:t>
      </w:r>
      <w:proofErr w:type="gramEnd"/>
      <w:r w:rsidR="00441856">
        <w:rPr>
          <w:rFonts w:eastAsia="SimSun"/>
          <w:color w:val="000000" w:themeColor="text1"/>
          <w:lang w:val="en-US" w:eastAsia="zh-CN"/>
        </w:rPr>
        <w:t xml:space="preserve"> proposed </w:t>
      </w:r>
      <w:r w:rsidR="007E34FD">
        <w:rPr>
          <w:rFonts w:eastAsia="SimSun"/>
          <w:color w:val="000000" w:themeColor="text1"/>
          <w:lang w:val="en-US" w:eastAsia="zh-CN"/>
        </w:rPr>
        <w:t>a</w:t>
      </w:r>
      <w:r w:rsidR="00441856">
        <w:rPr>
          <w:rFonts w:eastAsia="SimSun"/>
          <w:color w:val="000000" w:themeColor="text1"/>
          <w:lang w:val="en-US" w:eastAsia="zh-CN"/>
        </w:rPr>
        <w:t xml:space="preserve"> possible method to address th</w:t>
      </w:r>
      <w:r w:rsidR="00FE4C1E">
        <w:rPr>
          <w:rFonts w:eastAsia="SimSun"/>
          <w:color w:val="000000" w:themeColor="text1"/>
          <w:lang w:val="en-US" w:eastAsia="zh-CN"/>
        </w:rPr>
        <w:t>is</w:t>
      </w:r>
      <w:r w:rsidR="00441856">
        <w:rPr>
          <w:rFonts w:eastAsia="SimSun"/>
          <w:color w:val="000000" w:themeColor="text1"/>
          <w:lang w:val="en-US" w:eastAsia="zh-CN"/>
        </w:rPr>
        <w:t xml:space="preserve"> </w:t>
      </w:r>
      <w:r w:rsidR="00441856" w:rsidRPr="00441856">
        <w:rPr>
          <w:rFonts w:eastAsia="SimSun"/>
          <w:color w:val="000000" w:themeColor="text1"/>
          <w:lang w:val="en-US" w:eastAsia="zh-CN"/>
        </w:rPr>
        <w:t>ambiguity</w:t>
      </w:r>
      <w:r w:rsidR="00463BA7">
        <w:rPr>
          <w:rFonts w:eastAsia="SimSun"/>
          <w:color w:val="000000" w:themeColor="text1"/>
          <w:lang w:val="en-US" w:eastAsia="zh-CN"/>
        </w:rPr>
        <w:t>.</w:t>
      </w:r>
    </w:p>
    <w:p w14:paraId="4FEAB9B6" w14:textId="77777777" w:rsidR="003F6338" w:rsidRPr="00D02BD1" w:rsidRDefault="003F6338" w:rsidP="003F6338">
      <w:pPr>
        <w:pStyle w:val="Heading1"/>
        <w:numPr>
          <w:ilvl w:val="0"/>
          <w:numId w:val="15"/>
        </w:numPr>
        <w:rPr>
          <w:rFonts w:cs="Arial"/>
          <w:color w:val="000000"/>
          <w:szCs w:val="36"/>
        </w:rPr>
      </w:pPr>
      <w:bookmarkStart w:id="3" w:name="OLE_LINK937"/>
      <w:r>
        <w:rPr>
          <w:rFonts w:cs="Arial"/>
          <w:color w:val="000000"/>
          <w:szCs w:val="36"/>
        </w:rPr>
        <w:t xml:space="preserve">R18 </w:t>
      </w:r>
      <w:r w:rsidRPr="00EC367B">
        <w:rPr>
          <w:rFonts w:cs="Arial"/>
          <w:color w:val="000000"/>
          <w:szCs w:val="36"/>
        </w:rPr>
        <w:t>UL Tx switching</w:t>
      </w:r>
    </w:p>
    <w:p w14:paraId="7AE365A9" w14:textId="77777777" w:rsidR="003F6338" w:rsidRPr="00501EF8" w:rsidRDefault="003F6338" w:rsidP="003F6338">
      <w:pPr>
        <w:jc w:val="both"/>
        <w:rPr>
          <w:rFonts w:eastAsiaTheme="minorEastAsia"/>
          <w:color w:val="000000"/>
          <w:lang w:eastAsia="zh-TW"/>
        </w:rPr>
      </w:pPr>
      <w:r w:rsidRPr="00501EF8">
        <w:rPr>
          <w:rFonts w:eastAsiaTheme="minorEastAsia"/>
          <w:color w:val="000000"/>
          <w:lang w:eastAsia="zh-TW"/>
        </w:rPr>
        <w:t xml:space="preserve">In last RAN1 meeting, the draft CR for UL Tx switching had the following paragraph on how to determine the </w:t>
      </w:r>
      <w:r w:rsidRPr="00501EF8">
        <w:t>switching period location</w:t>
      </w:r>
      <w:r w:rsidRPr="00501EF8">
        <w:rPr>
          <w:rFonts w:eastAsiaTheme="minorEastAsia"/>
          <w:color w:val="000000"/>
          <w:lang w:eastAsia="zh-TW"/>
        </w:rPr>
        <w:t>:</w:t>
      </w:r>
    </w:p>
    <w:tbl>
      <w:tblPr>
        <w:tblStyle w:val="TableGrid"/>
        <w:tblW w:w="0" w:type="auto"/>
        <w:tblLook w:val="04A0" w:firstRow="1" w:lastRow="0" w:firstColumn="1" w:lastColumn="0" w:noHBand="0" w:noVBand="1"/>
      </w:tblPr>
      <w:tblGrid>
        <w:gridCol w:w="9350"/>
      </w:tblGrid>
      <w:tr w:rsidR="003F6338" w:rsidRPr="00501EF8" w14:paraId="1DD3EC60" w14:textId="77777777" w:rsidTr="002C4DD6">
        <w:tc>
          <w:tcPr>
            <w:tcW w:w="9350" w:type="dxa"/>
          </w:tcPr>
          <w:p w14:paraId="632C5FEE" w14:textId="77777777" w:rsidR="003F6338" w:rsidRPr="00501EF8" w:rsidRDefault="003F6338" w:rsidP="002C4DD6">
            <w:pPr>
              <w:pStyle w:val="B1"/>
              <w:spacing w:after="0"/>
              <w:ind w:left="284"/>
            </w:pPr>
            <w:r w:rsidRPr="00501EF8">
              <w:t>[-</w:t>
            </w:r>
            <w:r w:rsidRPr="00501EF8">
              <w:tab/>
              <w:t>For an uplink switch the UE determines the band of the switching period location as defined in [</w:t>
            </w:r>
            <w:r w:rsidRPr="00501EF8">
              <w:rPr>
                <w:lang w:val="en-US"/>
              </w:rPr>
              <w:t>8, TS 38.101-1]</w:t>
            </w:r>
            <w:r w:rsidRPr="00501EF8">
              <w:t xml:space="preserve"> based on the configured priority of the bands, where the priority per band is provided by the higher layer parameter </w:t>
            </w:r>
            <w:r w:rsidRPr="00501EF8">
              <w:rPr>
                <w:highlight w:val="yellow"/>
              </w:rPr>
              <w:t>[</w:t>
            </w:r>
            <w:proofErr w:type="spellStart"/>
            <w:r w:rsidRPr="00501EF8">
              <w:rPr>
                <w:i/>
                <w:iCs/>
                <w:highlight w:val="yellow"/>
              </w:rPr>
              <w:t>BandPriorityList</w:t>
            </w:r>
            <w:proofErr w:type="spellEnd"/>
            <w:r w:rsidRPr="00501EF8">
              <w:rPr>
                <w:highlight w:val="yellow"/>
              </w:rPr>
              <w:t>]</w:t>
            </w:r>
            <w:r w:rsidRPr="00501EF8">
              <w:t xml:space="preserve">. The switch is located on either </w:t>
            </w:r>
          </w:p>
          <w:p w14:paraId="3869097A" w14:textId="77777777" w:rsidR="003F6338" w:rsidRPr="00501EF8" w:rsidRDefault="003F6338" w:rsidP="002C4DD6">
            <w:pPr>
              <w:pStyle w:val="B1"/>
              <w:spacing w:after="0"/>
            </w:pPr>
            <w:r w:rsidRPr="00501EF8">
              <w:t>-</w:t>
            </w:r>
            <w:r w:rsidRPr="00501EF8">
              <w:tab/>
              <w:t>the switch-from band(s) if the highest priority band is a switch-to band, or</w:t>
            </w:r>
          </w:p>
          <w:p w14:paraId="309D4E5C" w14:textId="77777777" w:rsidR="003F6338" w:rsidRPr="00501EF8" w:rsidRDefault="003F6338" w:rsidP="002C4DD6">
            <w:pPr>
              <w:pStyle w:val="B1"/>
            </w:pPr>
            <w:r w:rsidRPr="00501EF8">
              <w:t>-</w:t>
            </w:r>
            <w:r w:rsidRPr="00501EF8">
              <w:tab/>
              <w:t>the switch-to band(s) if the highest priority band is a switch-from band.]</w:t>
            </w:r>
          </w:p>
        </w:tc>
      </w:tr>
    </w:tbl>
    <w:p w14:paraId="661FE741" w14:textId="77777777" w:rsidR="003F6338" w:rsidRPr="00501EF8" w:rsidRDefault="003F6338" w:rsidP="003F6338">
      <w:pPr>
        <w:spacing w:before="120"/>
        <w:jc w:val="both"/>
        <w:rPr>
          <w:rFonts w:eastAsiaTheme="minorEastAsia"/>
          <w:color w:val="000000"/>
          <w:lang w:eastAsia="zh-TW"/>
        </w:rPr>
      </w:pPr>
      <w:r w:rsidRPr="00501EF8">
        <w:rPr>
          <w:rFonts w:eastAsiaTheme="minorEastAsia"/>
          <w:color w:val="000000"/>
          <w:lang w:eastAsia="zh-TW"/>
        </w:rPr>
        <w:t>The paragraph meant to capture the following RAN1 agreement:</w:t>
      </w:r>
    </w:p>
    <w:tbl>
      <w:tblPr>
        <w:tblW w:w="0" w:type="auto"/>
        <w:tblCellMar>
          <w:left w:w="0" w:type="dxa"/>
          <w:right w:w="0" w:type="dxa"/>
        </w:tblCellMar>
        <w:tblLook w:val="04A0" w:firstRow="1" w:lastRow="0" w:firstColumn="1" w:lastColumn="0" w:noHBand="0" w:noVBand="1"/>
      </w:tblPr>
      <w:tblGrid>
        <w:gridCol w:w="9621"/>
      </w:tblGrid>
      <w:tr w:rsidR="003F6338" w:rsidRPr="00501EF8" w14:paraId="01EAB53A" w14:textId="77777777" w:rsidTr="003F6338">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008F08" w14:textId="77777777" w:rsidR="003F6338" w:rsidRPr="00501EF8" w:rsidRDefault="003F6338" w:rsidP="00B16B46">
            <w:pPr>
              <w:spacing w:after="120"/>
              <w:rPr>
                <w:rFonts w:eastAsia="Times New Roman"/>
                <w:lang w:val="en-AU" w:eastAsia="en-GB"/>
              </w:rPr>
            </w:pPr>
            <w:r w:rsidRPr="00501EF8">
              <w:rPr>
                <w:rFonts w:eastAsia="Times New Roman"/>
                <w:b/>
                <w:bCs/>
                <w:highlight w:val="green"/>
                <w:lang w:val="en-AU" w:eastAsia="en-GB"/>
              </w:rPr>
              <w:t>Agreement</w:t>
            </w:r>
          </w:p>
          <w:p w14:paraId="617C0FEE" w14:textId="77777777" w:rsidR="003F6338" w:rsidRPr="00501EF8" w:rsidRDefault="003F6338" w:rsidP="002C4DD6">
            <w:pPr>
              <w:rPr>
                <w:rFonts w:eastAsia="Times New Roman"/>
                <w:lang w:eastAsia="en-GB"/>
              </w:rPr>
            </w:pPr>
            <w:r w:rsidRPr="00501EF8">
              <w:rPr>
                <w:rFonts w:eastAsia="Times New Roman"/>
                <w:lang w:eastAsia="en-GB"/>
              </w:rPr>
              <w:t>Alt.5: gNB configures priorities to each carrier/band.</w:t>
            </w:r>
          </w:p>
          <w:p w14:paraId="6F7BF81F" w14:textId="77777777" w:rsidR="003F6338" w:rsidRPr="00501EF8" w:rsidRDefault="003F6338" w:rsidP="003F6338">
            <w:pPr>
              <w:pStyle w:val="TAL"/>
              <w:keepLines w:val="0"/>
              <w:numPr>
                <w:ilvl w:val="1"/>
                <w:numId w:val="16"/>
              </w:numPr>
              <w:rPr>
                <w:rFonts w:ascii="Times New Roman" w:hAnsi="Times New Roman"/>
                <w:color w:val="000000"/>
                <w:sz w:val="20"/>
              </w:rPr>
            </w:pPr>
            <w:r w:rsidRPr="00501EF8">
              <w:rPr>
                <w:rFonts w:ascii="Times New Roman" w:eastAsia="Times New Roman" w:hAnsi="Times New Roman"/>
                <w:sz w:val="20"/>
                <w:lang w:val="en-AU" w:eastAsia="en-GB"/>
              </w:rPr>
              <w:t>The gNB configures priority for each band. The UE determines the switching period location on either switching-from band(s) or switching-to band(s) that is involved in the UL Tx switching and is not with the highest priority band.</w:t>
            </w:r>
          </w:p>
        </w:tc>
      </w:tr>
    </w:tbl>
    <w:p w14:paraId="322F70AB" w14:textId="77777777" w:rsidR="00F1472F" w:rsidRDefault="00F1472F" w:rsidP="003F6338">
      <w:pPr>
        <w:jc w:val="both"/>
        <w:rPr>
          <w:rFonts w:eastAsiaTheme="minorEastAsia"/>
          <w:color w:val="000000"/>
          <w:lang w:eastAsia="zh-TW"/>
        </w:rPr>
      </w:pPr>
    </w:p>
    <w:p w14:paraId="718E8A34" w14:textId="094B8B66" w:rsidR="003F6338" w:rsidRPr="00E60F89" w:rsidRDefault="003F6338" w:rsidP="003F6338">
      <w:pPr>
        <w:jc w:val="both"/>
        <w:rPr>
          <w:rFonts w:eastAsiaTheme="minorEastAsia"/>
          <w:color w:val="000000"/>
          <w:lang w:eastAsia="zh-TW"/>
        </w:rPr>
      </w:pPr>
      <w:r w:rsidRPr="00501EF8">
        <w:rPr>
          <w:rFonts w:eastAsiaTheme="minorEastAsia"/>
          <w:color w:val="000000"/>
          <w:lang w:eastAsia="zh-TW"/>
        </w:rPr>
        <w:t>According to the draft CR, the s</w:t>
      </w:r>
      <w:r w:rsidRPr="00E60F89">
        <w:rPr>
          <w:rFonts w:eastAsiaTheme="minorEastAsia"/>
          <w:color w:val="000000"/>
          <w:lang w:eastAsia="zh-TW"/>
        </w:rPr>
        <w:t>witching period location can be either in the switch-from band or in the switch-to band</w:t>
      </w:r>
      <w:r w:rsidRPr="00501EF8">
        <w:rPr>
          <w:rFonts w:eastAsiaTheme="minorEastAsia"/>
          <w:color w:val="000000"/>
          <w:lang w:eastAsia="zh-TW"/>
        </w:rPr>
        <w:t xml:space="preserve">. The </w:t>
      </w:r>
      <w:r w:rsidRPr="00E60F89">
        <w:rPr>
          <w:rFonts w:eastAsiaTheme="minorEastAsia"/>
          <w:color w:val="000000"/>
          <w:lang w:eastAsia="zh-TW"/>
        </w:rPr>
        <w:t>UE determines the switching period location based on the configured highest priority band</w:t>
      </w:r>
      <w:r w:rsidRPr="00501EF8">
        <w:rPr>
          <w:rFonts w:eastAsiaTheme="minorEastAsia"/>
          <w:color w:val="000000"/>
          <w:lang w:eastAsia="zh-TW"/>
        </w:rPr>
        <w:t xml:space="preserve"> as follows:</w:t>
      </w:r>
    </w:p>
    <w:p w14:paraId="0458F185" w14:textId="77777777" w:rsidR="003F6338" w:rsidRPr="00501EF8" w:rsidRDefault="003F6338" w:rsidP="003F6338">
      <w:pPr>
        <w:pStyle w:val="ListParagraph"/>
        <w:numPr>
          <w:ilvl w:val="0"/>
          <w:numId w:val="17"/>
        </w:numPr>
        <w:spacing w:after="0"/>
        <w:jc w:val="both"/>
        <w:rPr>
          <w:rFonts w:eastAsiaTheme="minorEastAsia"/>
          <w:color w:val="000000"/>
          <w:lang w:eastAsia="zh-TW"/>
        </w:rPr>
      </w:pPr>
      <w:r w:rsidRPr="00501EF8">
        <w:rPr>
          <w:rFonts w:eastAsiaTheme="minorEastAsia"/>
          <w:color w:val="000000"/>
          <w:lang w:eastAsia="zh-TW"/>
        </w:rPr>
        <w:t xml:space="preserve">if the </w:t>
      </w:r>
      <w:r w:rsidRPr="00501EF8">
        <w:rPr>
          <w:rFonts w:eastAsiaTheme="minorEastAsia"/>
          <w:b/>
          <w:bCs/>
          <w:color w:val="000000"/>
          <w:lang w:eastAsia="zh-TW"/>
        </w:rPr>
        <w:t>highest priority band</w:t>
      </w:r>
      <w:r w:rsidRPr="00501EF8">
        <w:rPr>
          <w:rFonts w:eastAsiaTheme="minorEastAsia"/>
          <w:color w:val="000000"/>
          <w:lang w:eastAsia="zh-TW"/>
        </w:rPr>
        <w:t xml:space="preserve"> is a </w:t>
      </w:r>
      <w:r w:rsidRPr="00501EF8">
        <w:rPr>
          <w:rFonts w:eastAsiaTheme="minorEastAsia"/>
          <w:b/>
          <w:bCs/>
          <w:color w:val="000000"/>
          <w:lang w:eastAsia="zh-TW"/>
        </w:rPr>
        <w:t>switch-to band</w:t>
      </w:r>
      <w:r w:rsidRPr="00501EF8">
        <w:rPr>
          <w:rFonts w:eastAsiaTheme="minorEastAsia"/>
          <w:color w:val="000000"/>
          <w:lang w:eastAsia="zh-TW"/>
        </w:rPr>
        <w:t xml:space="preserve">, then switching period </w:t>
      </w:r>
      <w:proofErr w:type="gramStart"/>
      <w:r w:rsidRPr="00501EF8">
        <w:rPr>
          <w:rFonts w:eastAsiaTheme="minorEastAsia"/>
          <w:color w:val="000000"/>
          <w:lang w:eastAsia="zh-TW"/>
        </w:rPr>
        <w:t>is located in</w:t>
      </w:r>
      <w:proofErr w:type="gramEnd"/>
      <w:r w:rsidRPr="00501EF8">
        <w:rPr>
          <w:rFonts w:eastAsiaTheme="minorEastAsia"/>
          <w:color w:val="000000"/>
          <w:lang w:eastAsia="zh-TW"/>
        </w:rPr>
        <w:t xml:space="preserve"> switch-from band(s) </w:t>
      </w:r>
    </w:p>
    <w:p w14:paraId="63361BE9" w14:textId="77777777" w:rsidR="003F6338" w:rsidRPr="00501EF8" w:rsidRDefault="003F6338" w:rsidP="004706AE">
      <w:pPr>
        <w:pStyle w:val="ListParagraph"/>
        <w:numPr>
          <w:ilvl w:val="0"/>
          <w:numId w:val="17"/>
        </w:numPr>
        <w:spacing w:after="120"/>
        <w:ind w:left="714" w:hanging="357"/>
        <w:jc w:val="both"/>
        <w:rPr>
          <w:rFonts w:eastAsiaTheme="minorEastAsia"/>
          <w:color w:val="000000"/>
          <w:lang w:eastAsia="zh-TW"/>
        </w:rPr>
      </w:pPr>
      <w:r w:rsidRPr="00501EF8">
        <w:rPr>
          <w:rFonts w:eastAsiaTheme="minorEastAsia"/>
          <w:color w:val="000000"/>
          <w:lang w:eastAsia="zh-TW"/>
        </w:rPr>
        <w:t xml:space="preserve">if the </w:t>
      </w:r>
      <w:r w:rsidRPr="00501EF8">
        <w:rPr>
          <w:rFonts w:eastAsiaTheme="minorEastAsia"/>
          <w:b/>
          <w:bCs/>
          <w:color w:val="000000"/>
          <w:lang w:eastAsia="zh-TW"/>
        </w:rPr>
        <w:t>highest priority band</w:t>
      </w:r>
      <w:r w:rsidRPr="00501EF8">
        <w:rPr>
          <w:rFonts w:eastAsiaTheme="minorEastAsia"/>
          <w:color w:val="000000"/>
          <w:lang w:eastAsia="zh-TW"/>
        </w:rPr>
        <w:t xml:space="preserve"> is a </w:t>
      </w:r>
      <w:r w:rsidRPr="00501EF8">
        <w:rPr>
          <w:rFonts w:eastAsiaTheme="minorEastAsia"/>
          <w:b/>
          <w:bCs/>
          <w:color w:val="000000"/>
          <w:lang w:eastAsia="zh-TW"/>
        </w:rPr>
        <w:t>switch-from band</w:t>
      </w:r>
      <w:r w:rsidRPr="00501EF8">
        <w:rPr>
          <w:rFonts w:eastAsiaTheme="minorEastAsia"/>
          <w:color w:val="000000"/>
          <w:lang w:eastAsia="zh-TW"/>
        </w:rPr>
        <w:t xml:space="preserve">, then switching period </w:t>
      </w:r>
      <w:proofErr w:type="gramStart"/>
      <w:r w:rsidRPr="00501EF8">
        <w:rPr>
          <w:rFonts w:eastAsiaTheme="minorEastAsia"/>
          <w:color w:val="000000"/>
          <w:lang w:eastAsia="zh-TW"/>
        </w:rPr>
        <w:t>is located in</w:t>
      </w:r>
      <w:proofErr w:type="gramEnd"/>
      <w:r w:rsidRPr="00501EF8">
        <w:rPr>
          <w:rFonts w:eastAsiaTheme="minorEastAsia"/>
          <w:color w:val="000000"/>
          <w:lang w:eastAsia="zh-TW"/>
        </w:rPr>
        <w:t xml:space="preserve"> switch-to band(s)</w:t>
      </w:r>
    </w:p>
    <w:p w14:paraId="0F0FECD1" w14:textId="45D6E8F1" w:rsidR="003F6338" w:rsidRPr="00E60F89" w:rsidRDefault="003F6338" w:rsidP="004706AE">
      <w:pPr>
        <w:spacing w:after="120"/>
        <w:jc w:val="both"/>
        <w:rPr>
          <w:rFonts w:eastAsiaTheme="minorEastAsia"/>
          <w:color w:val="000000"/>
          <w:lang w:eastAsia="zh-TW"/>
        </w:rPr>
      </w:pPr>
      <w:r w:rsidRPr="00501EF8">
        <w:rPr>
          <w:rFonts w:eastAsiaTheme="minorEastAsia"/>
          <w:color w:val="000000"/>
          <w:lang w:eastAsia="zh-TW"/>
        </w:rPr>
        <w:t>However, t</w:t>
      </w:r>
      <w:r w:rsidRPr="00E60F89">
        <w:rPr>
          <w:rFonts w:eastAsiaTheme="minorEastAsia"/>
          <w:color w:val="000000"/>
          <w:lang w:eastAsia="zh-TW"/>
        </w:rPr>
        <w:t xml:space="preserve">he mechanism for determining switching period location </w:t>
      </w:r>
      <w:r w:rsidRPr="00501EF8">
        <w:rPr>
          <w:rFonts w:eastAsiaTheme="minorEastAsia"/>
          <w:color w:val="000000"/>
          <w:lang w:eastAsia="zh-TW"/>
        </w:rPr>
        <w:t xml:space="preserve">only </w:t>
      </w:r>
      <w:r w:rsidRPr="00E60F89">
        <w:rPr>
          <w:rFonts w:eastAsiaTheme="minorEastAsia"/>
          <w:color w:val="000000"/>
          <w:lang w:eastAsia="zh-TW"/>
        </w:rPr>
        <w:t>based on</w:t>
      </w:r>
      <w:r w:rsidR="00717F77">
        <w:rPr>
          <w:rFonts w:eastAsiaTheme="minorEastAsia"/>
          <w:color w:val="000000"/>
          <w:lang w:eastAsia="zh-TW"/>
        </w:rPr>
        <w:t xml:space="preserve"> the</w:t>
      </w:r>
      <w:r w:rsidRPr="00E60F89">
        <w:rPr>
          <w:rFonts w:eastAsiaTheme="minorEastAsia"/>
          <w:color w:val="000000"/>
          <w:lang w:eastAsia="zh-TW"/>
        </w:rPr>
        <w:t xml:space="preserve"> </w:t>
      </w:r>
      <w:r w:rsidRPr="00E60F89">
        <w:rPr>
          <w:rFonts w:eastAsiaTheme="minorEastAsia"/>
          <w:b/>
          <w:bCs/>
          <w:i/>
          <w:iCs/>
          <w:color w:val="000000"/>
          <w:lang w:eastAsia="zh-TW"/>
        </w:rPr>
        <w:t>highest priority band</w:t>
      </w:r>
      <w:r w:rsidRPr="00E60F89">
        <w:rPr>
          <w:rFonts w:eastAsiaTheme="minorEastAsia"/>
          <w:color w:val="000000"/>
          <w:lang w:eastAsia="zh-TW"/>
        </w:rPr>
        <w:t xml:space="preserve"> could cause unpredictable UE behaviour for several scenarios.</w:t>
      </w:r>
      <w:r w:rsidRPr="00501EF8">
        <w:rPr>
          <w:rFonts w:eastAsiaTheme="minorEastAsia"/>
          <w:color w:val="000000"/>
          <w:lang w:eastAsia="zh-TW"/>
        </w:rPr>
        <w:t xml:space="preserve"> </w:t>
      </w:r>
      <w:r w:rsidRPr="00E60F89">
        <w:rPr>
          <w:rFonts w:eastAsiaTheme="minorEastAsia"/>
          <w:color w:val="000000"/>
          <w:lang w:eastAsia="zh-TW"/>
        </w:rPr>
        <w:t>When the highest priority band is involved in both switch-from band</w:t>
      </w:r>
      <w:r w:rsidRPr="00501EF8">
        <w:rPr>
          <w:rFonts w:eastAsiaTheme="minorEastAsia"/>
          <w:color w:val="000000"/>
          <w:lang w:eastAsia="zh-TW"/>
        </w:rPr>
        <w:t>(s)</w:t>
      </w:r>
      <w:r w:rsidRPr="00E60F89">
        <w:rPr>
          <w:rFonts w:eastAsiaTheme="minorEastAsia"/>
          <w:color w:val="000000"/>
          <w:lang w:eastAsia="zh-TW"/>
        </w:rPr>
        <w:t xml:space="preserve"> and switch-to band</w:t>
      </w:r>
      <w:r w:rsidRPr="00501EF8">
        <w:rPr>
          <w:rFonts w:eastAsiaTheme="minorEastAsia"/>
          <w:color w:val="000000"/>
          <w:lang w:eastAsia="zh-TW"/>
        </w:rPr>
        <w:t>(s)</w:t>
      </w:r>
      <w:r w:rsidRPr="00E60F89">
        <w:rPr>
          <w:rFonts w:eastAsiaTheme="minorEastAsia"/>
          <w:color w:val="000000"/>
          <w:lang w:eastAsia="zh-TW"/>
        </w:rPr>
        <w:t>, it is not possible to predict UE behaviour for where to locate the switching period.</w:t>
      </w:r>
    </w:p>
    <w:p w14:paraId="70FCCA77" w14:textId="44DAAF12" w:rsidR="003F6338" w:rsidRPr="00501EF8" w:rsidRDefault="003F6338" w:rsidP="003F6338">
      <w:pPr>
        <w:jc w:val="both"/>
        <w:rPr>
          <w:rFonts w:eastAsiaTheme="minorEastAsia"/>
          <w:color w:val="000000"/>
          <w:lang w:eastAsia="zh-TW"/>
        </w:rPr>
      </w:pPr>
      <w:r w:rsidRPr="00501EF8">
        <w:rPr>
          <w:rFonts w:eastAsiaTheme="minorEastAsia"/>
          <w:color w:val="000000"/>
          <w:lang w:eastAsia="zh-TW"/>
        </w:rPr>
        <w:t xml:space="preserve">This ambiguous UE behaviour could occur in several switching scenarios as illustrated in </w:t>
      </w:r>
      <w:r w:rsidRPr="00501EF8">
        <w:rPr>
          <w:rFonts w:eastAsiaTheme="minorEastAsia"/>
          <w:color w:val="000000"/>
          <w:lang w:eastAsia="zh-TW"/>
        </w:rPr>
        <w:fldChar w:fldCharType="begin"/>
      </w:r>
      <w:r w:rsidRPr="00501EF8">
        <w:rPr>
          <w:rFonts w:eastAsiaTheme="minorEastAsia"/>
          <w:color w:val="000000"/>
          <w:lang w:eastAsia="zh-TW"/>
        </w:rPr>
        <w:instrText xml:space="preserve"> REF _Ref134781772 \h  \* MERGEFORMAT </w:instrText>
      </w:r>
      <w:r w:rsidRPr="00501EF8">
        <w:rPr>
          <w:rFonts w:eastAsiaTheme="minorEastAsia"/>
          <w:color w:val="000000"/>
          <w:lang w:eastAsia="zh-TW"/>
        </w:rPr>
      </w:r>
      <w:r w:rsidRPr="00501EF8">
        <w:rPr>
          <w:rFonts w:eastAsiaTheme="minorEastAsia"/>
          <w:color w:val="000000"/>
          <w:lang w:eastAsia="zh-TW"/>
        </w:rPr>
        <w:fldChar w:fldCharType="separate"/>
      </w:r>
      <w:r w:rsidRPr="006F5AEB">
        <w:rPr>
          <w:bCs/>
        </w:rPr>
        <w:t xml:space="preserve">Figure </w:t>
      </w:r>
      <w:r w:rsidRPr="003F6338">
        <w:rPr>
          <w:noProof/>
        </w:rPr>
        <w:t>1</w:t>
      </w:r>
      <w:r w:rsidRPr="00501EF8">
        <w:rPr>
          <w:rFonts w:eastAsiaTheme="minorEastAsia"/>
          <w:color w:val="000000"/>
          <w:lang w:eastAsia="zh-TW"/>
        </w:rPr>
        <w:fldChar w:fldCharType="end"/>
      </w:r>
      <w:r w:rsidRPr="00501EF8">
        <w:rPr>
          <w:rFonts w:eastAsiaTheme="minorEastAsia"/>
          <w:color w:val="000000"/>
          <w:lang w:eastAsia="zh-TW"/>
        </w:rPr>
        <w:t>.</w:t>
      </w:r>
    </w:p>
    <w:p w14:paraId="2CF02E71" w14:textId="77777777" w:rsidR="003F6338" w:rsidRDefault="003F6338" w:rsidP="003F6338">
      <w:pPr>
        <w:rPr>
          <w:rFonts w:eastAsiaTheme="minorEastAsia"/>
          <w:color w:val="000000"/>
          <w:lang w:eastAsia="zh-TW"/>
        </w:rPr>
      </w:pPr>
    </w:p>
    <w:p w14:paraId="15327E98" w14:textId="77777777" w:rsidR="003F6338" w:rsidRDefault="003F6338" w:rsidP="003F6338">
      <w:pPr>
        <w:rPr>
          <w:rFonts w:eastAsiaTheme="minorEastAsia"/>
          <w:color w:val="000000"/>
          <w:lang w:eastAsia="zh-TW"/>
        </w:rPr>
      </w:pPr>
    </w:p>
    <w:p w14:paraId="4D2F4304" w14:textId="77777777" w:rsidR="003F6338" w:rsidRDefault="003F6338" w:rsidP="00463BA7">
      <w:pPr>
        <w:spacing w:after="60"/>
        <w:jc w:val="center"/>
        <w:rPr>
          <w:rFonts w:eastAsiaTheme="minorEastAsia"/>
          <w:color w:val="000000"/>
          <w:lang w:eastAsia="zh-TW"/>
        </w:rPr>
      </w:pPr>
      <w:r>
        <w:rPr>
          <w:rFonts w:eastAsiaTheme="minorEastAsia"/>
          <w:noProof/>
          <w:color w:val="000000"/>
          <w:lang w:eastAsia="zh-TW"/>
        </w:rPr>
        <w:lastRenderedPageBreak/>
        <w:drawing>
          <wp:inline distT="0" distB="0" distL="0" distR="0" wp14:anchorId="2D5A6035" wp14:editId="7F2993C9">
            <wp:extent cx="5833745" cy="1605034"/>
            <wp:effectExtent l="19050" t="19050" r="14605" b="146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b="3600"/>
                    <a:stretch/>
                  </pic:blipFill>
                  <pic:spPr bwMode="auto">
                    <a:xfrm>
                      <a:off x="0" y="0"/>
                      <a:ext cx="5875540" cy="1616533"/>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92ADA54" w14:textId="02EDD462" w:rsidR="003F6338" w:rsidRDefault="003F6338" w:rsidP="00463BA7">
      <w:pPr>
        <w:pStyle w:val="Caption"/>
        <w:spacing w:before="60"/>
        <w:jc w:val="center"/>
      </w:pPr>
      <w:bookmarkStart w:id="4" w:name="_Ref134781772"/>
      <w:r w:rsidRPr="006F5AEB">
        <w:rPr>
          <w:b w:val="0"/>
          <w:bCs/>
        </w:rPr>
        <w:t xml:space="preserve">Figure </w:t>
      </w:r>
      <w:r w:rsidRPr="006F5AEB">
        <w:rPr>
          <w:b w:val="0"/>
          <w:bCs/>
        </w:rPr>
        <w:fldChar w:fldCharType="begin"/>
      </w:r>
      <w:r w:rsidRPr="006F5AEB">
        <w:rPr>
          <w:b w:val="0"/>
          <w:bCs/>
        </w:rPr>
        <w:instrText xml:space="preserve"> SEQ Figure \* ARABIC </w:instrText>
      </w:r>
      <w:r w:rsidRPr="006F5AEB">
        <w:rPr>
          <w:b w:val="0"/>
          <w:bCs/>
        </w:rPr>
        <w:fldChar w:fldCharType="separate"/>
      </w:r>
      <w:r>
        <w:rPr>
          <w:b w:val="0"/>
          <w:bCs/>
          <w:noProof/>
        </w:rPr>
        <w:t>1</w:t>
      </w:r>
      <w:r w:rsidRPr="006F5AEB">
        <w:rPr>
          <w:b w:val="0"/>
          <w:bCs/>
        </w:rPr>
        <w:fldChar w:fldCharType="end"/>
      </w:r>
      <w:bookmarkEnd w:id="4"/>
      <w:r>
        <w:t xml:space="preserve">: </w:t>
      </w:r>
      <w:r>
        <w:rPr>
          <w:b w:val="0"/>
          <w:bCs/>
        </w:rPr>
        <w:t xml:space="preserve">Examples of </w:t>
      </w:r>
      <w:r w:rsidRPr="008B7BF0">
        <w:rPr>
          <w:b w:val="0"/>
          <w:bCs/>
        </w:rPr>
        <w:t>switching</w:t>
      </w:r>
      <w:r>
        <w:rPr>
          <w:b w:val="0"/>
          <w:bCs/>
        </w:rPr>
        <w:t>-</w:t>
      </w:r>
      <w:r w:rsidRPr="008B7BF0">
        <w:rPr>
          <w:b w:val="0"/>
          <w:bCs/>
        </w:rPr>
        <w:t>period</w:t>
      </w:r>
      <w:r>
        <w:rPr>
          <w:b w:val="0"/>
          <w:bCs/>
        </w:rPr>
        <w:t>-location ambiguity.</w:t>
      </w:r>
    </w:p>
    <w:p w14:paraId="74FE8BC3" w14:textId="17B66675" w:rsidR="003F6338" w:rsidRPr="00501EF8" w:rsidRDefault="003F6338" w:rsidP="003F6338">
      <w:pPr>
        <w:jc w:val="both"/>
        <w:rPr>
          <w:rFonts w:eastAsiaTheme="minorEastAsia"/>
          <w:color w:val="000000"/>
          <w:lang w:eastAsia="zh-TW"/>
        </w:rPr>
      </w:pPr>
      <w:r w:rsidRPr="00501EF8">
        <w:rPr>
          <w:rFonts w:eastAsiaTheme="minorEastAsia"/>
          <w:color w:val="000000"/>
          <w:lang w:eastAsia="zh-TW"/>
        </w:rPr>
        <w:t xml:space="preserve">Hence, RAN1 should define a procedure </w:t>
      </w:r>
      <w:r w:rsidRPr="00E60F89">
        <w:rPr>
          <w:rFonts w:eastAsiaTheme="minorEastAsia"/>
          <w:color w:val="000000"/>
          <w:lang w:eastAsia="zh-TW"/>
        </w:rPr>
        <w:t>for determining switching period location</w:t>
      </w:r>
      <w:r w:rsidRPr="00501EF8">
        <w:rPr>
          <w:rFonts w:eastAsiaTheme="minorEastAsia"/>
          <w:color w:val="000000"/>
          <w:lang w:eastAsia="zh-TW"/>
        </w:rPr>
        <w:t xml:space="preserve"> when the </w:t>
      </w:r>
      <w:r w:rsidRPr="00E60F89">
        <w:rPr>
          <w:rFonts w:eastAsiaTheme="minorEastAsia"/>
          <w:color w:val="000000"/>
          <w:lang w:eastAsia="zh-TW"/>
        </w:rPr>
        <w:t>highest priority band is involved in both switch-from band</w:t>
      </w:r>
      <w:r w:rsidRPr="00501EF8">
        <w:rPr>
          <w:rFonts w:eastAsiaTheme="minorEastAsia"/>
          <w:color w:val="000000"/>
          <w:lang w:eastAsia="zh-TW"/>
        </w:rPr>
        <w:t>(s)</w:t>
      </w:r>
      <w:r w:rsidRPr="00E60F89">
        <w:rPr>
          <w:rFonts w:eastAsiaTheme="minorEastAsia"/>
          <w:color w:val="000000"/>
          <w:lang w:eastAsia="zh-TW"/>
        </w:rPr>
        <w:t xml:space="preserve"> and switch-to band</w:t>
      </w:r>
      <w:r w:rsidRPr="00501EF8">
        <w:rPr>
          <w:rFonts w:eastAsiaTheme="minorEastAsia"/>
          <w:color w:val="000000"/>
          <w:lang w:eastAsia="zh-TW"/>
        </w:rPr>
        <w:t>(s). One possible approach is to consider a second band priority-level (e.g., the 2</w:t>
      </w:r>
      <w:r w:rsidRPr="00501EF8">
        <w:rPr>
          <w:rFonts w:eastAsiaTheme="minorEastAsia"/>
          <w:color w:val="000000"/>
          <w:vertAlign w:val="superscript"/>
          <w:lang w:eastAsia="zh-TW"/>
        </w:rPr>
        <w:t>nd</w:t>
      </w:r>
      <w:r w:rsidRPr="00501EF8">
        <w:rPr>
          <w:rFonts w:eastAsiaTheme="minorEastAsia"/>
          <w:color w:val="000000"/>
          <w:lang w:eastAsia="zh-TW"/>
        </w:rPr>
        <w:t xml:space="preserve"> priority band) </w:t>
      </w:r>
      <w:r w:rsidRPr="00E60F89">
        <w:rPr>
          <w:rFonts w:eastAsiaTheme="minorEastAsia"/>
          <w:color w:val="000000"/>
          <w:lang w:eastAsia="zh-TW"/>
        </w:rPr>
        <w:t>for determining switching period location</w:t>
      </w:r>
      <w:r w:rsidRPr="00501EF8">
        <w:rPr>
          <w:rFonts w:eastAsiaTheme="minorEastAsia"/>
          <w:color w:val="000000"/>
          <w:lang w:eastAsia="zh-TW"/>
        </w:rPr>
        <w:t xml:space="preserve"> when the </w:t>
      </w:r>
      <w:r w:rsidRPr="00E60F89">
        <w:rPr>
          <w:rFonts w:eastAsiaTheme="minorEastAsia"/>
          <w:color w:val="000000"/>
          <w:lang w:eastAsia="zh-TW"/>
        </w:rPr>
        <w:t>highest priority band is involved in both switch-from band</w:t>
      </w:r>
      <w:r w:rsidRPr="00501EF8">
        <w:rPr>
          <w:rFonts w:eastAsiaTheme="minorEastAsia"/>
          <w:color w:val="000000"/>
          <w:lang w:eastAsia="zh-TW"/>
        </w:rPr>
        <w:t>(s)</w:t>
      </w:r>
      <w:r w:rsidRPr="00E60F89">
        <w:rPr>
          <w:rFonts w:eastAsiaTheme="minorEastAsia"/>
          <w:color w:val="000000"/>
          <w:lang w:eastAsia="zh-TW"/>
        </w:rPr>
        <w:t xml:space="preserve"> and switch-to band</w:t>
      </w:r>
      <w:r w:rsidRPr="00501EF8">
        <w:rPr>
          <w:rFonts w:eastAsiaTheme="minorEastAsia"/>
          <w:color w:val="000000"/>
          <w:lang w:eastAsia="zh-TW"/>
        </w:rPr>
        <w:t>(s).</w:t>
      </w:r>
      <w:r w:rsidR="00D85BAF">
        <w:rPr>
          <w:rFonts w:eastAsiaTheme="minorEastAsia"/>
          <w:color w:val="000000"/>
          <w:lang w:eastAsia="zh-TW"/>
        </w:rPr>
        <w:t xml:space="preserve"> </w:t>
      </w:r>
      <w:r w:rsidRPr="00501EF8">
        <w:rPr>
          <w:rFonts w:eastAsiaTheme="minorEastAsia"/>
          <w:color w:val="000000"/>
          <w:lang w:eastAsia="zh-TW"/>
        </w:rPr>
        <w:t xml:space="preserve">For example, when the highest priority band is involved in both switch-from band(s) and switch-to band(s), then the switching period location is on the bands (switch-from bands or switch-to bands) that don’t include the second highest priority band (as illustrated with example in </w:t>
      </w:r>
      <w:r w:rsidRPr="00501EF8">
        <w:rPr>
          <w:rFonts w:eastAsiaTheme="minorEastAsia"/>
          <w:color w:val="000000"/>
          <w:lang w:eastAsia="zh-TW"/>
        </w:rPr>
        <w:fldChar w:fldCharType="begin"/>
      </w:r>
      <w:r w:rsidRPr="00501EF8">
        <w:rPr>
          <w:rFonts w:eastAsiaTheme="minorEastAsia"/>
          <w:color w:val="000000"/>
          <w:lang w:eastAsia="zh-TW"/>
        </w:rPr>
        <w:instrText xml:space="preserve"> REF _Ref142570472 \h  \* MERGEFORMAT </w:instrText>
      </w:r>
      <w:r w:rsidRPr="00501EF8">
        <w:rPr>
          <w:rFonts w:eastAsiaTheme="minorEastAsia"/>
          <w:color w:val="000000"/>
          <w:lang w:eastAsia="zh-TW"/>
        </w:rPr>
      </w:r>
      <w:r w:rsidRPr="00501EF8">
        <w:rPr>
          <w:rFonts w:eastAsiaTheme="minorEastAsia"/>
          <w:color w:val="000000"/>
          <w:lang w:eastAsia="zh-TW"/>
        </w:rPr>
        <w:fldChar w:fldCharType="separate"/>
      </w:r>
      <w:r w:rsidRPr="003F6338">
        <w:t xml:space="preserve">Figure </w:t>
      </w:r>
      <w:r w:rsidRPr="003F6338">
        <w:rPr>
          <w:noProof/>
        </w:rPr>
        <w:t>2</w:t>
      </w:r>
      <w:r w:rsidRPr="00501EF8">
        <w:rPr>
          <w:rFonts w:eastAsiaTheme="minorEastAsia"/>
          <w:color w:val="000000"/>
          <w:lang w:eastAsia="zh-TW"/>
        </w:rPr>
        <w:fldChar w:fldCharType="end"/>
      </w:r>
      <w:r w:rsidRPr="00501EF8">
        <w:rPr>
          <w:rFonts w:eastAsiaTheme="minorEastAsia"/>
          <w:color w:val="000000"/>
          <w:lang w:eastAsia="zh-TW"/>
        </w:rPr>
        <w:t>).</w:t>
      </w:r>
    </w:p>
    <w:p w14:paraId="6444A84E" w14:textId="77777777" w:rsidR="003F6338" w:rsidRDefault="003F6338" w:rsidP="00463BA7">
      <w:pPr>
        <w:spacing w:after="0"/>
        <w:jc w:val="center"/>
        <w:rPr>
          <w:rFonts w:eastAsiaTheme="minorEastAsia"/>
          <w:color w:val="000000"/>
          <w:lang w:eastAsia="zh-TW"/>
        </w:rPr>
      </w:pPr>
      <w:r>
        <w:rPr>
          <w:rFonts w:eastAsiaTheme="minorEastAsia"/>
          <w:noProof/>
          <w:color w:val="000000"/>
          <w:lang w:eastAsia="zh-TW"/>
        </w:rPr>
        <w:drawing>
          <wp:inline distT="0" distB="0" distL="0" distR="0" wp14:anchorId="7917919C" wp14:editId="1839F6CD">
            <wp:extent cx="3328670" cy="1718945"/>
            <wp:effectExtent l="19050" t="19050" r="24130" b="146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28670" cy="1718945"/>
                    </a:xfrm>
                    <a:prstGeom prst="rect">
                      <a:avLst/>
                    </a:prstGeom>
                    <a:noFill/>
                    <a:ln>
                      <a:solidFill>
                        <a:schemeClr val="tx1"/>
                      </a:solidFill>
                    </a:ln>
                  </pic:spPr>
                </pic:pic>
              </a:graphicData>
            </a:graphic>
          </wp:inline>
        </w:drawing>
      </w:r>
    </w:p>
    <w:p w14:paraId="38F9AAE7" w14:textId="1AD93583" w:rsidR="003F6338" w:rsidRDefault="003F6338" w:rsidP="00463BA7">
      <w:pPr>
        <w:pStyle w:val="Caption"/>
        <w:spacing w:before="60"/>
        <w:jc w:val="center"/>
      </w:pPr>
      <w:bookmarkStart w:id="5" w:name="_Ref142570472"/>
      <w:r w:rsidRPr="006F5AEB">
        <w:rPr>
          <w:b w:val="0"/>
          <w:bCs/>
        </w:rPr>
        <w:t xml:space="preserve">Figure </w:t>
      </w:r>
      <w:r w:rsidRPr="006F5AEB">
        <w:rPr>
          <w:b w:val="0"/>
          <w:bCs/>
        </w:rPr>
        <w:fldChar w:fldCharType="begin"/>
      </w:r>
      <w:r w:rsidRPr="006F5AEB">
        <w:rPr>
          <w:b w:val="0"/>
          <w:bCs/>
        </w:rPr>
        <w:instrText xml:space="preserve"> SEQ Figure \* ARABIC </w:instrText>
      </w:r>
      <w:r w:rsidRPr="006F5AEB">
        <w:rPr>
          <w:b w:val="0"/>
          <w:bCs/>
        </w:rPr>
        <w:fldChar w:fldCharType="separate"/>
      </w:r>
      <w:r>
        <w:rPr>
          <w:b w:val="0"/>
          <w:bCs/>
          <w:noProof/>
        </w:rPr>
        <w:t>2</w:t>
      </w:r>
      <w:r w:rsidRPr="006F5AEB">
        <w:rPr>
          <w:b w:val="0"/>
          <w:bCs/>
        </w:rPr>
        <w:fldChar w:fldCharType="end"/>
      </w:r>
      <w:bookmarkEnd w:id="5"/>
      <w:r>
        <w:t xml:space="preserve">: </w:t>
      </w:r>
      <w:r>
        <w:rPr>
          <w:b w:val="0"/>
          <w:bCs/>
        </w:rPr>
        <w:t xml:space="preserve">Examples of using the </w:t>
      </w:r>
      <w:r w:rsidRPr="00501EF8">
        <w:rPr>
          <w:b w:val="0"/>
          <w:bCs/>
        </w:rPr>
        <w:t>2</w:t>
      </w:r>
      <w:r w:rsidRPr="00501EF8">
        <w:rPr>
          <w:b w:val="0"/>
          <w:bCs/>
          <w:vertAlign w:val="superscript"/>
        </w:rPr>
        <w:t>nd</w:t>
      </w:r>
      <w:r>
        <w:rPr>
          <w:b w:val="0"/>
          <w:bCs/>
        </w:rPr>
        <w:t xml:space="preserve"> </w:t>
      </w:r>
      <w:r w:rsidRPr="00501EF8">
        <w:rPr>
          <w:b w:val="0"/>
          <w:bCs/>
        </w:rPr>
        <w:t>priority band</w:t>
      </w:r>
      <w:r>
        <w:rPr>
          <w:b w:val="0"/>
          <w:bCs/>
        </w:rPr>
        <w:t xml:space="preserve"> (in addition to the highest </w:t>
      </w:r>
      <w:r w:rsidRPr="00501EF8">
        <w:rPr>
          <w:b w:val="0"/>
          <w:bCs/>
        </w:rPr>
        <w:t>priority band</w:t>
      </w:r>
      <w:r>
        <w:rPr>
          <w:b w:val="0"/>
          <w:bCs/>
        </w:rPr>
        <w:t xml:space="preserve">) to determine the </w:t>
      </w:r>
      <w:r w:rsidRPr="008B7BF0">
        <w:rPr>
          <w:b w:val="0"/>
          <w:bCs/>
        </w:rPr>
        <w:t>switching</w:t>
      </w:r>
      <w:r>
        <w:rPr>
          <w:b w:val="0"/>
          <w:bCs/>
        </w:rPr>
        <w:t>-</w:t>
      </w:r>
      <w:r w:rsidRPr="008B7BF0">
        <w:rPr>
          <w:b w:val="0"/>
          <w:bCs/>
        </w:rPr>
        <w:t>period</w:t>
      </w:r>
      <w:r>
        <w:rPr>
          <w:b w:val="0"/>
          <w:bCs/>
        </w:rPr>
        <w:t>-location.</w:t>
      </w:r>
    </w:p>
    <w:p w14:paraId="7A5CF303" w14:textId="71053A3F" w:rsidR="00441856" w:rsidRDefault="00441856" w:rsidP="00441856">
      <w:pPr>
        <w:pStyle w:val="ListParagraph"/>
        <w:numPr>
          <w:ilvl w:val="0"/>
          <w:numId w:val="18"/>
        </w:numPr>
        <w:jc w:val="both"/>
        <w:rPr>
          <w:rStyle w:val="ui-provider"/>
          <w:b/>
          <w:bCs/>
          <w:i/>
          <w:iCs/>
        </w:rPr>
      </w:pPr>
      <w:r w:rsidRPr="00441856">
        <w:rPr>
          <w:rStyle w:val="ui-provider"/>
          <w:b/>
          <w:bCs/>
          <w:i/>
          <w:iCs/>
        </w:rPr>
        <w:t>The mechanism for determining switching period location in the current draft CR causes unpredictable UE behaviour when the highest priority band is involved in both switch-from band(s) and switch-to band(s).</w:t>
      </w:r>
    </w:p>
    <w:p w14:paraId="4CFE3958" w14:textId="15024DF1" w:rsidR="003F6338" w:rsidRPr="004D0B15" w:rsidRDefault="004D0B15" w:rsidP="0072167D">
      <w:pPr>
        <w:pStyle w:val="ListParagraph"/>
        <w:numPr>
          <w:ilvl w:val="0"/>
          <w:numId w:val="3"/>
        </w:numPr>
        <w:spacing w:after="0"/>
        <w:jc w:val="both"/>
        <w:rPr>
          <w:b/>
          <w:i/>
          <w:lang w:eastAsia="ko-KR"/>
        </w:rPr>
      </w:pPr>
      <w:r w:rsidRPr="004D0B15">
        <w:rPr>
          <w:b/>
          <w:i/>
          <w:lang w:eastAsia="ko-KR"/>
        </w:rPr>
        <w:t>When the highest priority band is involved in both switch-from band(s) and switch-to band(s), then the switching period location is determined based on the 2nd priority band.</w:t>
      </w:r>
      <w:bookmarkEnd w:id="3"/>
    </w:p>
    <w:p w14:paraId="39104508" w14:textId="77777777" w:rsidR="002D44AF" w:rsidRDefault="002D44AF" w:rsidP="00BA3C46">
      <w:pPr>
        <w:pStyle w:val="Heading1"/>
        <w:spacing w:after="0"/>
      </w:pPr>
      <w:r w:rsidRPr="00807D4E">
        <w:rPr>
          <w:rFonts w:hint="eastAsia"/>
        </w:rPr>
        <w:t>Conclusion</w:t>
      </w:r>
    </w:p>
    <w:p w14:paraId="0F0BACAB" w14:textId="1E6FA997" w:rsidR="000460EA" w:rsidRDefault="00BF0158" w:rsidP="00EC03D5">
      <w:pPr>
        <w:spacing w:after="120" w:line="276" w:lineRule="auto"/>
        <w:jc w:val="both"/>
        <w:rPr>
          <w:rFonts w:eastAsia="SimSun"/>
          <w:lang w:val="en-US"/>
        </w:rPr>
      </w:pPr>
      <w:r w:rsidRPr="004F214A">
        <w:rPr>
          <w:rFonts w:eastAsia="SimSun" w:hint="eastAsia"/>
          <w:lang w:val="en-US"/>
        </w:rPr>
        <w:t xml:space="preserve">In this contribution, </w:t>
      </w:r>
      <w:r w:rsidR="000662AC" w:rsidRPr="000662AC">
        <w:rPr>
          <w:rFonts w:eastAsia="SimSun"/>
          <w:color w:val="000000" w:themeColor="text1"/>
          <w:lang w:val="en-US" w:eastAsia="zh-CN"/>
        </w:rPr>
        <w:t>we discussed the ambiguity when the highest priority band is in the "switch-from" &amp; "switch-to" bands</w:t>
      </w:r>
      <w:r w:rsidR="0051357D">
        <w:rPr>
          <w:rStyle w:val="ui-provider"/>
        </w:rPr>
        <w:t xml:space="preserve">. </w:t>
      </w:r>
      <w:r w:rsidR="00EF5923">
        <w:rPr>
          <w:rFonts w:eastAsia="SimSun"/>
          <w:lang w:eastAsia="zh-CN"/>
        </w:rPr>
        <w:t>W</w:t>
      </w:r>
      <w:r w:rsidR="009A1FE7">
        <w:rPr>
          <w:rFonts w:eastAsia="SimSun" w:hint="eastAsia"/>
          <w:lang w:eastAsia="zh-CN"/>
        </w:rPr>
        <w:t xml:space="preserve">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0662AC">
        <w:rPr>
          <w:rFonts w:eastAsia="SimSun"/>
          <w:lang w:eastAsia="zh-CN"/>
        </w:rPr>
        <w:t xml:space="preserve"> and proposal</w:t>
      </w:r>
      <w:r w:rsidR="009A1FE7">
        <w:rPr>
          <w:rFonts w:eastAsia="SimSun"/>
          <w:lang w:val="en-US"/>
        </w:rPr>
        <w:t>:</w:t>
      </w:r>
    </w:p>
    <w:p w14:paraId="1E4A2485" w14:textId="77777777" w:rsidR="000662AC" w:rsidRDefault="000662AC" w:rsidP="000662AC">
      <w:pPr>
        <w:pStyle w:val="ListParagraph"/>
        <w:numPr>
          <w:ilvl w:val="0"/>
          <w:numId w:val="20"/>
        </w:numPr>
        <w:jc w:val="both"/>
        <w:rPr>
          <w:rStyle w:val="ui-provider"/>
          <w:b/>
          <w:bCs/>
          <w:i/>
          <w:iCs/>
        </w:rPr>
      </w:pPr>
      <w:r w:rsidRPr="00441856">
        <w:rPr>
          <w:rStyle w:val="ui-provider"/>
          <w:b/>
          <w:bCs/>
          <w:i/>
          <w:iCs/>
        </w:rPr>
        <w:t>The mechanism for determining switching period location in the current draft CR causes unpredictable UE behaviour when the highest priority band is involved in both switch-from band(s) and switch-to band(s).</w:t>
      </w:r>
    </w:p>
    <w:p w14:paraId="4AE81AA2" w14:textId="4317A6BD" w:rsidR="0083630C" w:rsidRPr="009A73FD" w:rsidRDefault="000662AC" w:rsidP="009A73FD">
      <w:pPr>
        <w:pStyle w:val="ListParagraph"/>
        <w:numPr>
          <w:ilvl w:val="0"/>
          <w:numId w:val="21"/>
        </w:numPr>
        <w:spacing w:after="0"/>
        <w:jc w:val="both"/>
        <w:rPr>
          <w:b/>
          <w:i/>
          <w:lang w:eastAsia="ko-KR"/>
        </w:rPr>
      </w:pPr>
      <w:r w:rsidRPr="004D0B15">
        <w:rPr>
          <w:b/>
          <w:i/>
          <w:lang w:eastAsia="ko-KR"/>
        </w:rPr>
        <w:t>When the highest priority band is involved in both switch-from band(s) and switch-to band(s), then the switching period location is determined based on the 2nd priority band.</w:t>
      </w:r>
    </w:p>
    <w:sectPr w:rsidR="0083630C" w:rsidRPr="009A73F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6219D" w14:textId="77777777" w:rsidR="006026FE" w:rsidRDefault="006026FE">
      <w:r>
        <w:separator/>
      </w:r>
    </w:p>
  </w:endnote>
  <w:endnote w:type="continuationSeparator" w:id="0">
    <w:p w14:paraId="0B081127" w14:textId="77777777" w:rsidR="006026FE" w:rsidRDefault="0060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6E726" w14:textId="77777777" w:rsidR="006026FE" w:rsidRDefault="006026FE">
      <w:r>
        <w:separator/>
      </w:r>
    </w:p>
  </w:footnote>
  <w:footnote w:type="continuationSeparator" w:id="0">
    <w:p w14:paraId="4CC91FFC" w14:textId="77777777" w:rsidR="006026FE" w:rsidRDefault="00602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C85875"/>
    <w:multiLevelType w:val="hybridMultilevel"/>
    <w:tmpl w:val="FD52F0FE"/>
    <w:lvl w:ilvl="0" w:tplc="9BAC831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2A6523"/>
    <w:multiLevelType w:val="hybridMultilevel"/>
    <w:tmpl w:val="0330AFBC"/>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E555EB"/>
    <w:multiLevelType w:val="hybridMultilevel"/>
    <w:tmpl w:val="803850FE"/>
    <w:lvl w:ilvl="0" w:tplc="FF0AD66C">
      <w:start w:val="1"/>
      <w:numFmt w:val="lowerLetter"/>
      <w:lvlText w:val="(%1)"/>
      <w:lvlJc w:val="left"/>
      <w:pPr>
        <w:ind w:left="2210" w:hanging="360"/>
      </w:pPr>
      <w:rPr>
        <w:rFonts w:hint="default"/>
      </w:rPr>
    </w:lvl>
    <w:lvl w:ilvl="1" w:tplc="08090019" w:tentative="1">
      <w:start w:val="1"/>
      <w:numFmt w:val="lowerLetter"/>
      <w:lvlText w:val="%2."/>
      <w:lvlJc w:val="left"/>
      <w:pPr>
        <w:ind w:left="2930" w:hanging="360"/>
      </w:pPr>
    </w:lvl>
    <w:lvl w:ilvl="2" w:tplc="0809001B" w:tentative="1">
      <w:start w:val="1"/>
      <w:numFmt w:val="lowerRoman"/>
      <w:lvlText w:val="%3."/>
      <w:lvlJc w:val="right"/>
      <w:pPr>
        <w:ind w:left="3650" w:hanging="180"/>
      </w:pPr>
    </w:lvl>
    <w:lvl w:ilvl="3" w:tplc="0809000F" w:tentative="1">
      <w:start w:val="1"/>
      <w:numFmt w:val="decimal"/>
      <w:lvlText w:val="%4."/>
      <w:lvlJc w:val="left"/>
      <w:pPr>
        <w:ind w:left="4370" w:hanging="360"/>
      </w:pPr>
    </w:lvl>
    <w:lvl w:ilvl="4" w:tplc="08090019" w:tentative="1">
      <w:start w:val="1"/>
      <w:numFmt w:val="lowerLetter"/>
      <w:lvlText w:val="%5."/>
      <w:lvlJc w:val="left"/>
      <w:pPr>
        <w:ind w:left="5090" w:hanging="360"/>
      </w:pPr>
    </w:lvl>
    <w:lvl w:ilvl="5" w:tplc="0809001B" w:tentative="1">
      <w:start w:val="1"/>
      <w:numFmt w:val="lowerRoman"/>
      <w:lvlText w:val="%6."/>
      <w:lvlJc w:val="right"/>
      <w:pPr>
        <w:ind w:left="5810" w:hanging="180"/>
      </w:pPr>
    </w:lvl>
    <w:lvl w:ilvl="6" w:tplc="0809000F" w:tentative="1">
      <w:start w:val="1"/>
      <w:numFmt w:val="decimal"/>
      <w:lvlText w:val="%7."/>
      <w:lvlJc w:val="left"/>
      <w:pPr>
        <w:ind w:left="6530" w:hanging="360"/>
      </w:pPr>
    </w:lvl>
    <w:lvl w:ilvl="7" w:tplc="08090019" w:tentative="1">
      <w:start w:val="1"/>
      <w:numFmt w:val="lowerLetter"/>
      <w:lvlText w:val="%8."/>
      <w:lvlJc w:val="left"/>
      <w:pPr>
        <w:ind w:left="7250" w:hanging="360"/>
      </w:pPr>
    </w:lvl>
    <w:lvl w:ilvl="8" w:tplc="0809001B" w:tentative="1">
      <w:start w:val="1"/>
      <w:numFmt w:val="lowerRoman"/>
      <w:lvlText w:val="%9."/>
      <w:lvlJc w:val="right"/>
      <w:pPr>
        <w:ind w:left="7970" w:hanging="180"/>
      </w:pPr>
    </w:lvl>
  </w:abstractNum>
  <w:abstractNum w:abstractNumId="4"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7" w15:restartNumberingAfterBreak="0">
    <w:nsid w:val="2980493C"/>
    <w:multiLevelType w:val="hybridMultilevel"/>
    <w:tmpl w:val="4ED0FFA0"/>
    <w:lvl w:ilvl="0" w:tplc="4F2803D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9EE4C48"/>
    <w:multiLevelType w:val="hybridMultilevel"/>
    <w:tmpl w:val="49EC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4817A3"/>
    <w:multiLevelType w:val="hybridMultilevel"/>
    <w:tmpl w:val="B4C69454"/>
    <w:lvl w:ilvl="0" w:tplc="BFD87400">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554166"/>
    <w:multiLevelType w:val="hybridMultilevel"/>
    <w:tmpl w:val="C5422686"/>
    <w:lvl w:ilvl="0" w:tplc="A098771A">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23050A"/>
    <w:multiLevelType w:val="hybridMultilevel"/>
    <w:tmpl w:val="E760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E67A33"/>
    <w:multiLevelType w:val="hybridMultilevel"/>
    <w:tmpl w:val="0330AFBC"/>
    <w:lvl w:ilvl="0" w:tplc="18A0FAEE">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121EF6"/>
    <w:multiLevelType w:val="hybridMultilevel"/>
    <w:tmpl w:val="4ED0FFA0"/>
    <w:lvl w:ilvl="0" w:tplc="FFFFFFFF">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55A2008F"/>
    <w:multiLevelType w:val="hybridMultilevel"/>
    <w:tmpl w:val="5666F200"/>
    <w:lvl w:ilvl="0" w:tplc="33B05536">
      <w:start w:val="1"/>
      <w:numFmt w:val="lowerLetter"/>
      <w:lvlText w:val="(%1)"/>
      <w:lvlJc w:val="left"/>
      <w:pPr>
        <w:ind w:left="3160" w:hanging="360"/>
      </w:pPr>
      <w:rPr>
        <w:rFonts w:hint="default"/>
      </w:rPr>
    </w:lvl>
    <w:lvl w:ilvl="1" w:tplc="08090019" w:tentative="1">
      <w:start w:val="1"/>
      <w:numFmt w:val="lowerLetter"/>
      <w:lvlText w:val="%2."/>
      <w:lvlJc w:val="left"/>
      <w:pPr>
        <w:ind w:left="3880" w:hanging="360"/>
      </w:pPr>
    </w:lvl>
    <w:lvl w:ilvl="2" w:tplc="0809001B" w:tentative="1">
      <w:start w:val="1"/>
      <w:numFmt w:val="lowerRoman"/>
      <w:lvlText w:val="%3."/>
      <w:lvlJc w:val="right"/>
      <w:pPr>
        <w:ind w:left="4600" w:hanging="180"/>
      </w:pPr>
    </w:lvl>
    <w:lvl w:ilvl="3" w:tplc="0809000F" w:tentative="1">
      <w:start w:val="1"/>
      <w:numFmt w:val="decimal"/>
      <w:lvlText w:val="%4."/>
      <w:lvlJc w:val="left"/>
      <w:pPr>
        <w:ind w:left="5320" w:hanging="360"/>
      </w:pPr>
    </w:lvl>
    <w:lvl w:ilvl="4" w:tplc="08090019" w:tentative="1">
      <w:start w:val="1"/>
      <w:numFmt w:val="lowerLetter"/>
      <w:lvlText w:val="%5."/>
      <w:lvlJc w:val="left"/>
      <w:pPr>
        <w:ind w:left="6040" w:hanging="360"/>
      </w:pPr>
    </w:lvl>
    <w:lvl w:ilvl="5" w:tplc="0809001B" w:tentative="1">
      <w:start w:val="1"/>
      <w:numFmt w:val="lowerRoman"/>
      <w:lvlText w:val="%6."/>
      <w:lvlJc w:val="right"/>
      <w:pPr>
        <w:ind w:left="6760" w:hanging="180"/>
      </w:pPr>
    </w:lvl>
    <w:lvl w:ilvl="6" w:tplc="0809000F" w:tentative="1">
      <w:start w:val="1"/>
      <w:numFmt w:val="decimal"/>
      <w:lvlText w:val="%7."/>
      <w:lvlJc w:val="left"/>
      <w:pPr>
        <w:ind w:left="7480" w:hanging="360"/>
      </w:pPr>
    </w:lvl>
    <w:lvl w:ilvl="7" w:tplc="08090019" w:tentative="1">
      <w:start w:val="1"/>
      <w:numFmt w:val="lowerLetter"/>
      <w:lvlText w:val="%8."/>
      <w:lvlJc w:val="left"/>
      <w:pPr>
        <w:ind w:left="8200" w:hanging="360"/>
      </w:pPr>
    </w:lvl>
    <w:lvl w:ilvl="8" w:tplc="0809001B" w:tentative="1">
      <w:start w:val="1"/>
      <w:numFmt w:val="lowerRoman"/>
      <w:lvlText w:val="%9."/>
      <w:lvlJc w:val="right"/>
      <w:pPr>
        <w:ind w:left="8920" w:hanging="180"/>
      </w:pPr>
    </w:lvl>
  </w:abstractNum>
  <w:abstractNum w:abstractNumId="1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364219A"/>
    <w:multiLevelType w:val="hybridMultilevel"/>
    <w:tmpl w:val="A6DCCD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3A42C50"/>
    <w:multiLevelType w:val="hybridMultilevel"/>
    <w:tmpl w:val="58F06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EFB3E37"/>
    <w:multiLevelType w:val="hybridMultilevel"/>
    <w:tmpl w:val="02803180"/>
    <w:lvl w:ilvl="0" w:tplc="9BAC831A">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874250">
    <w:abstractNumId w:val="5"/>
  </w:num>
  <w:num w:numId="2" w16cid:durableId="581376173">
    <w:abstractNumId w:val="14"/>
  </w:num>
  <w:num w:numId="3" w16cid:durableId="499001337">
    <w:abstractNumId w:val="12"/>
  </w:num>
  <w:num w:numId="4" w16cid:durableId="443157035">
    <w:abstractNumId w:val="19"/>
  </w:num>
  <w:num w:numId="5" w16cid:durableId="1115103204">
    <w:abstractNumId w:val="4"/>
  </w:num>
  <w:num w:numId="6" w16cid:durableId="650601429">
    <w:abstractNumId w:val="8"/>
  </w:num>
  <w:num w:numId="7" w16cid:durableId="972830858">
    <w:abstractNumId w:val="9"/>
  </w:num>
  <w:num w:numId="8" w16cid:durableId="839850473">
    <w:abstractNumId w:val="18"/>
  </w:num>
  <w:num w:numId="9" w16cid:durableId="1664509266">
    <w:abstractNumId w:val="20"/>
  </w:num>
  <w:num w:numId="10" w16cid:durableId="1389259163">
    <w:abstractNumId w:val="10"/>
  </w:num>
  <w:num w:numId="11" w16cid:durableId="1280145069">
    <w:abstractNumId w:val="17"/>
  </w:num>
  <w:num w:numId="12" w16cid:durableId="2091467637">
    <w:abstractNumId w:val="0"/>
  </w:num>
  <w:num w:numId="13" w16cid:durableId="774640212">
    <w:abstractNumId w:val="15"/>
  </w:num>
  <w:num w:numId="14" w16cid:durableId="1596479860">
    <w:abstractNumId w:val="3"/>
  </w:num>
  <w:num w:numId="15" w16cid:durableId="1991864859">
    <w:abstractNumId w:val="6"/>
  </w:num>
  <w:num w:numId="16" w16cid:durableId="1392508963">
    <w:abstractNumId w:val="16"/>
  </w:num>
  <w:num w:numId="17" w16cid:durableId="1999649306">
    <w:abstractNumId w:val="11"/>
  </w:num>
  <w:num w:numId="18" w16cid:durableId="1868635311">
    <w:abstractNumId w:val="7"/>
  </w:num>
  <w:num w:numId="19" w16cid:durableId="245959456">
    <w:abstractNumId w:val="1"/>
  </w:num>
  <w:num w:numId="20" w16cid:durableId="132917666">
    <w:abstractNumId w:val="13"/>
  </w:num>
  <w:num w:numId="21" w16cid:durableId="69569152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27EA"/>
    <w:rsid w:val="00002CDB"/>
    <w:rsid w:val="00002F57"/>
    <w:rsid w:val="00004B5C"/>
    <w:rsid w:val="000054AF"/>
    <w:rsid w:val="00005BFA"/>
    <w:rsid w:val="00006B41"/>
    <w:rsid w:val="00007560"/>
    <w:rsid w:val="0000797A"/>
    <w:rsid w:val="000079AF"/>
    <w:rsid w:val="000121C0"/>
    <w:rsid w:val="000122DB"/>
    <w:rsid w:val="00013D0E"/>
    <w:rsid w:val="00014148"/>
    <w:rsid w:val="00014D02"/>
    <w:rsid w:val="00015136"/>
    <w:rsid w:val="00015793"/>
    <w:rsid w:val="000157F5"/>
    <w:rsid w:val="00015873"/>
    <w:rsid w:val="0001618A"/>
    <w:rsid w:val="00017589"/>
    <w:rsid w:val="0002017E"/>
    <w:rsid w:val="00020FEE"/>
    <w:rsid w:val="0002191D"/>
    <w:rsid w:val="000222CB"/>
    <w:rsid w:val="00022DE9"/>
    <w:rsid w:val="00023861"/>
    <w:rsid w:val="0002426D"/>
    <w:rsid w:val="00025790"/>
    <w:rsid w:val="000257A5"/>
    <w:rsid w:val="00025D75"/>
    <w:rsid w:val="0002600D"/>
    <w:rsid w:val="000266A0"/>
    <w:rsid w:val="00026D29"/>
    <w:rsid w:val="00026F21"/>
    <w:rsid w:val="00027207"/>
    <w:rsid w:val="00027E8A"/>
    <w:rsid w:val="00027EAD"/>
    <w:rsid w:val="000306A4"/>
    <w:rsid w:val="00030D4B"/>
    <w:rsid w:val="00030F76"/>
    <w:rsid w:val="00031617"/>
    <w:rsid w:val="00031C1D"/>
    <w:rsid w:val="00032F6B"/>
    <w:rsid w:val="0003309F"/>
    <w:rsid w:val="000336FB"/>
    <w:rsid w:val="00033D81"/>
    <w:rsid w:val="000343F5"/>
    <w:rsid w:val="00034473"/>
    <w:rsid w:val="00035ADC"/>
    <w:rsid w:val="00035C8A"/>
    <w:rsid w:val="00036802"/>
    <w:rsid w:val="00036E9D"/>
    <w:rsid w:val="000400D9"/>
    <w:rsid w:val="000410CA"/>
    <w:rsid w:val="00041C77"/>
    <w:rsid w:val="000421CC"/>
    <w:rsid w:val="00042272"/>
    <w:rsid w:val="000422B9"/>
    <w:rsid w:val="00042865"/>
    <w:rsid w:val="00042EE2"/>
    <w:rsid w:val="000432A2"/>
    <w:rsid w:val="000438B7"/>
    <w:rsid w:val="0004557B"/>
    <w:rsid w:val="00045839"/>
    <w:rsid w:val="00045AE9"/>
    <w:rsid w:val="0004605B"/>
    <w:rsid w:val="000460EA"/>
    <w:rsid w:val="000472D9"/>
    <w:rsid w:val="00047BCC"/>
    <w:rsid w:val="00047DB7"/>
    <w:rsid w:val="0005060F"/>
    <w:rsid w:val="00050E75"/>
    <w:rsid w:val="000512B0"/>
    <w:rsid w:val="00051F1F"/>
    <w:rsid w:val="00052B7C"/>
    <w:rsid w:val="00053BDB"/>
    <w:rsid w:val="00053C5F"/>
    <w:rsid w:val="00054D06"/>
    <w:rsid w:val="00054F7C"/>
    <w:rsid w:val="000557B8"/>
    <w:rsid w:val="00056973"/>
    <w:rsid w:val="00056A73"/>
    <w:rsid w:val="00057AC8"/>
    <w:rsid w:val="00057DC0"/>
    <w:rsid w:val="0006236F"/>
    <w:rsid w:val="00062FB0"/>
    <w:rsid w:val="00063B19"/>
    <w:rsid w:val="00063D41"/>
    <w:rsid w:val="000646D3"/>
    <w:rsid w:val="0006544C"/>
    <w:rsid w:val="00065684"/>
    <w:rsid w:val="00065840"/>
    <w:rsid w:val="00065A6D"/>
    <w:rsid w:val="000662AC"/>
    <w:rsid w:val="0006663D"/>
    <w:rsid w:val="000668A5"/>
    <w:rsid w:val="0006723B"/>
    <w:rsid w:val="000672B2"/>
    <w:rsid w:val="0006733D"/>
    <w:rsid w:val="00067506"/>
    <w:rsid w:val="000676AA"/>
    <w:rsid w:val="00067856"/>
    <w:rsid w:val="000709CD"/>
    <w:rsid w:val="00071B7E"/>
    <w:rsid w:val="00072727"/>
    <w:rsid w:val="00072873"/>
    <w:rsid w:val="000728B9"/>
    <w:rsid w:val="00072BDA"/>
    <w:rsid w:val="00072D4C"/>
    <w:rsid w:val="00073E0A"/>
    <w:rsid w:val="0007407F"/>
    <w:rsid w:val="00074BF1"/>
    <w:rsid w:val="00074DD7"/>
    <w:rsid w:val="00074F11"/>
    <w:rsid w:val="00074FF4"/>
    <w:rsid w:val="00075A79"/>
    <w:rsid w:val="000774DF"/>
    <w:rsid w:val="000778FF"/>
    <w:rsid w:val="00077D62"/>
    <w:rsid w:val="000804BB"/>
    <w:rsid w:val="00080676"/>
    <w:rsid w:val="000809BE"/>
    <w:rsid w:val="00080B3D"/>
    <w:rsid w:val="00080EA9"/>
    <w:rsid w:val="000816AD"/>
    <w:rsid w:val="00081D69"/>
    <w:rsid w:val="000822BA"/>
    <w:rsid w:val="00082AA4"/>
    <w:rsid w:val="0008338A"/>
    <w:rsid w:val="000837A9"/>
    <w:rsid w:val="00083A46"/>
    <w:rsid w:val="000850C4"/>
    <w:rsid w:val="000863CD"/>
    <w:rsid w:val="0008693B"/>
    <w:rsid w:val="00087287"/>
    <w:rsid w:val="0008738E"/>
    <w:rsid w:val="00090F90"/>
    <w:rsid w:val="000917A0"/>
    <w:rsid w:val="00091924"/>
    <w:rsid w:val="0009229A"/>
    <w:rsid w:val="00092540"/>
    <w:rsid w:val="00092684"/>
    <w:rsid w:val="00093E7E"/>
    <w:rsid w:val="0009555A"/>
    <w:rsid w:val="0009679F"/>
    <w:rsid w:val="00096F03"/>
    <w:rsid w:val="00097F82"/>
    <w:rsid w:val="00097FF4"/>
    <w:rsid w:val="000A02F0"/>
    <w:rsid w:val="000A097E"/>
    <w:rsid w:val="000A1A1C"/>
    <w:rsid w:val="000A28EE"/>
    <w:rsid w:val="000A2E10"/>
    <w:rsid w:val="000A3132"/>
    <w:rsid w:val="000A32B6"/>
    <w:rsid w:val="000A46B3"/>
    <w:rsid w:val="000A4C2D"/>
    <w:rsid w:val="000A5F5F"/>
    <w:rsid w:val="000A67B2"/>
    <w:rsid w:val="000A6D03"/>
    <w:rsid w:val="000A75D8"/>
    <w:rsid w:val="000A764D"/>
    <w:rsid w:val="000A7B03"/>
    <w:rsid w:val="000A7CBF"/>
    <w:rsid w:val="000B0020"/>
    <w:rsid w:val="000B0083"/>
    <w:rsid w:val="000B0937"/>
    <w:rsid w:val="000B0DA4"/>
    <w:rsid w:val="000B0FA5"/>
    <w:rsid w:val="000B175D"/>
    <w:rsid w:val="000B2EF7"/>
    <w:rsid w:val="000B30B6"/>
    <w:rsid w:val="000B3A12"/>
    <w:rsid w:val="000B3A76"/>
    <w:rsid w:val="000B3C70"/>
    <w:rsid w:val="000B3C88"/>
    <w:rsid w:val="000B42AC"/>
    <w:rsid w:val="000B457A"/>
    <w:rsid w:val="000B49AF"/>
    <w:rsid w:val="000B4A0D"/>
    <w:rsid w:val="000B4CAE"/>
    <w:rsid w:val="000B5B95"/>
    <w:rsid w:val="000B60EF"/>
    <w:rsid w:val="000B65AB"/>
    <w:rsid w:val="000C0E80"/>
    <w:rsid w:val="000C284B"/>
    <w:rsid w:val="000C28E5"/>
    <w:rsid w:val="000C404B"/>
    <w:rsid w:val="000C43F7"/>
    <w:rsid w:val="000C44A9"/>
    <w:rsid w:val="000C46D6"/>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E32"/>
    <w:rsid w:val="000D7F67"/>
    <w:rsid w:val="000E005A"/>
    <w:rsid w:val="000E0436"/>
    <w:rsid w:val="000E07FB"/>
    <w:rsid w:val="000E109E"/>
    <w:rsid w:val="000E153D"/>
    <w:rsid w:val="000E16EB"/>
    <w:rsid w:val="000E1A79"/>
    <w:rsid w:val="000E20FC"/>
    <w:rsid w:val="000E284C"/>
    <w:rsid w:val="000E28FB"/>
    <w:rsid w:val="000E3233"/>
    <w:rsid w:val="000E469E"/>
    <w:rsid w:val="000E4A2D"/>
    <w:rsid w:val="000E4DD3"/>
    <w:rsid w:val="000E657B"/>
    <w:rsid w:val="000E69EA"/>
    <w:rsid w:val="000E6A95"/>
    <w:rsid w:val="000E760A"/>
    <w:rsid w:val="000F1371"/>
    <w:rsid w:val="000F1776"/>
    <w:rsid w:val="000F1F32"/>
    <w:rsid w:val="000F3AB1"/>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782"/>
    <w:rsid w:val="001033DD"/>
    <w:rsid w:val="0010343E"/>
    <w:rsid w:val="00103A98"/>
    <w:rsid w:val="0010489E"/>
    <w:rsid w:val="0010546F"/>
    <w:rsid w:val="00105ACD"/>
    <w:rsid w:val="001063BE"/>
    <w:rsid w:val="00106BED"/>
    <w:rsid w:val="00106F34"/>
    <w:rsid w:val="001079E1"/>
    <w:rsid w:val="00107A3D"/>
    <w:rsid w:val="00107C99"/>
    <w:rsid w:val="00107FFA"/>
    <w:rsid w:val="00110201"/>
    <w:rsid w:val="00111473"/>
    <w:rsid w:val="00111D8E"/>
    <w:rsid w:val="00112480"/>
    <w:rsid w:val="0011266F"/>
    <w:rsid w:val="001132EE"/>
    <w:rsid w:val="001135BD"/>
    <w:rsid w:val="0011467C"/>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27D1E"/>
    <w:rsid w:val="00130399"/>
    <w:rsid w:val="0013060D"/>
    <w:rsid w:val="00130738"/>
    <w:rsid w:val="0013078F"/>
    <w:rsid w:val="00131339"/>
    <w:rsid w:val="00131A87"/>
    <w:rsid w:val="0013262A"/>
    <w:rsid w:val="00132A1B"/>
    <w:rsid w:val="00132BEB"/>
    <w:rsid w:val="00132FBD"/>
    <w:rsid w:val="00134764"/>
    <w:rsid w:val="00134C53"/>
    <w:rsid w:val="00135197"/>
    <w:rsid w:val="001354B3"/>
    <w:rsid w:val="00135703"/>
    <w:rsid w:val="00135E66"/>
    <w:rsid w:val="00135ED2"/>
    <w:rsid w:val="00136F4A"/>
    <w:rsid w:val="0013783A"/>
    <w:rsid w:val="00137A95"/>
    <w:rsid w:val="00137B0F"/>
    <w:rsid w:val="0014010C"/>
    <w:rsid w:val="00140642"/>
    <w:rsid w:val="0014085D"/>
    <w:rsid w:val="0014098D"/>
    <w:rsid w:val="00141DB0"/>
    <w:rsid w:val="00142D90"/>
    <w:rsid w:val="0014314D"/>
    <w:rsid w:val="0014325E"/>
    <w:rsid w:val="0014368D"/>
    <w:rsid w:val="00143711"/>
    <w:rsid w:val="00143961"/>
    <w:rsid w:val="0014420A"/>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1D5"/>
    <w:rsid w:val="00154A79"/>
    <w:rsid w:val="00154E5B"/>
    <w:rsid w:val="00155518"/>
    <w:rsid w:val="00155DBC"/>
    <w:rsid w:val="001560E8"/>
    <w:rsid w:val="00156F21"/>
    <w:rsid w:val="00157168"/>
    <w:rsid w:val="0015718A"/>
    <w:rsid w:val="0016002B"/>
    <w:rsid w:val="001611E8"/>
    <w:rsid w:val="00161258"/>
    <w:rsid w:val="00161646"/>
    <w:rsid w:val="00161A4C"/>
    <w:rsid w:val="00163735"/>
    <w:rsid w:val="00164444"/>
    <w:rsid w:val="0016596F"/>
    <w:rsid w:val="00165AE4"/>
    <w:rsid w:val="00165DD2"/>
    <w:rsid w:val="00165EA6"/>
    <w:rsid w:val="001678F4"/>
    <w:rsid w:val="00167E28"/>
    <w:rsid w:val="001709F0"/>
    <w:rsid w:val="0017195E"/>
    <w:rsid w:val="00172031"/>
    <w:rsid w:val="00172032"/>
    <w:rsid w:val="00172D61"/>
    <w:rsid w:val="00173283"/>
    <w:rsid w:val="00173E5B"/>
    <w:rsid w:val="00173EF3"/>
    <w:rsid w:val="0017415A"/>
    <w:rsid w:val="00174296"/>
    <w:rsid w:val="0017481B"/>
    <w:rsid w:val="001748C6"/>
    <w:rsid w:val="00175920"/>
    <w:rsid w:val="00175D9F"/>
    <w:rsid w:val="0017622C"/>
    <w:rsid w:val="00176418"/>
    <w:rsid w:val="00177C78"/>
    <w:rsid w:val="00177DC6"/>
    <w:rsid w:val="00177F2F"/>
    <w:rsid w:val="0018038E"/>
    <w:rsid w:val="00180427"/>
    <w:rsid w:val="00180DD0"/>
    <w:rsid w:val="00181586"/>
    <w:rsid w:val="00182562"/>
    <w:rsid w:val="001829A5"/>
    <w:rsid w:val="00182B95"/>
    <w:rsid w:val="00182CC2"/>
    <w:rsid w:val="0018349F"/>
    <w:rsid w:val="00183B2D"/>
    <w:rsid w:val="001842CE"/>
    <w:rsid w:val="0018448E"/>
    <w:rsid w:val="00185345"/>
    <w:rsid w:val="00185639"/>
    <w:rsid w:val="00185E34"/>
    <w:rsid w:val="0019079E"/>
    <w:rsid w:val="0019109B"/>
    <w:rsid w:val="001911A9"/>
    <w:rsid w:val="00191AD9"/>
    <w:rsid w:val="0019315E"/>
    <w:rsid w:val="001937BB"/>
    <w:rsid w:val="00194839"/>
    <w:rsid w:val="00194A4E"/>
    <w:rsid w:val="00194FCC"/>
    <w:rsid w:val="001968B4"/>
    <w:rsid w:val="00196BCA"/>
    <w:rsid w:val="00196F41"/>
    <w:rsid w:val="0019725F"/>
    <w:rsid w:val="00197607"/>
    <w:rsid w:val="0019768C"/>
    <w:rsid w:val="00197CB0"/>
    <w:rsid w:val="001A048C"/>
    <w:rsid w:val="001A08AA"/>
    <w:rsid w:val="001A0F90"/>
    <w:rsid w:val="001A1493"/>
    <w:rsid w:val="001A2496"/>
    <w:rsid w:val="001A3437"/>
    <w:rsid w:val="001A4C2B"/>
    <w:rsid w:val="001A4C39"/>
    <w:rsid w:val="001A4EA6"/>
    <w:rsid w:val="001A5130"/>
    <w:rsid w:val="001A5662"/>
    <w:rsid w:val="001A5826"/>
    <w:rsid w:val="001A5EBC"/>
    <w:rsid w:val="001A6300"/>
    <w:rsid w:val="001A7CB3"/>
    <w:rsid w:val="001B07AE"/>
    <w:rsid w:val="001B11D0"/>
    <w:rsid w:val="001B1F82"/>
    <w:rsid w:val="001B2818"/>
    <w:rsid w:val="001B305A"/>
    <w:rsid w:val="001B30B1"/>
    <w:rsid w:val="001B3867"/>
    <w:rsid w:val="001B5994"/>
    <w:rsid w:val="001B614A"/>
    <w:rsid w:val="001B61A1"/>
    <w:rsid w:val="001B67D1"/>
    <w:rsid w:val="001B68E2"/>
    <w:rsid w:val="001B74A5"/>
    <w:rsid w:val="001B7C4F"/>
    <w:rsid w:val="001C020D"/>
    <w:rsid w:val="001C0327"/>
    <w:rsid w:val="001C0D39"/>
    <w:rsid w:val="001C1865"/>
    <w:rsid w:val="001C254C"/>
    <w:rsid w:val="001C289C"/>
    <w:rsid w:val="001C2EA0"/>
    <w:rsid w:val="001C5067"/>
    <w:rsid w:val="001C5421"/>
    <w:rsid w:val="001C5556"/>
    <w:rsid w:val="001C5A24"/>
    <w:rsid w:val="001C6D8E"/>
    <w:rsid w:val="001C7DB2"/>
    <w:rsid w:val="001D028C"/>
    <w:rsid w:val="001D0389"/>
    <w:rsid w:val="001D0D43"/>
    <w:rsid w:val="001D131B"/>
    <w:rsid w:val="001D1B8E"/>
    <w:rsid w:val="001D25C8"/>
    <w:rsid w:val="001D2918"/>
    <w:rsid w:val="001D322F"/>
    <w:rsid w:val="001D3436"/>
    <w:rsid w:val="001D4C77"/>
    <w:rsid w:val="001D50EA"/>
    <w:rsid w:val="001D595B"/>
    <w:rsid w:val="001D5F60"/>
    <w:rsid w:val="001D72E5"/>
    <w:rsid w:val="001D7D29"/>
    <w:rsid w:val="001E0941"/>
    <w:rsid w:val="001E0FE6"/>
    <w:rsid w:val="001E19B5"/>
    <w:rsid w:val="001E1D4E"/>
    <w:rsid w:val="001E2624"/>
    <w:rsid w:val="001E2F06"/>
    <w:rsid w:val="001E3057"/>
    <w:rsid w:val="001E3799"/>
    <w:rsid w:val="001E3B39"/>
    <w:rsid w:val="001E4CDC"/>
    <w:rsid w:val="001E5919"/>
    <w:rsid w:val="001E63A1"/>
    <w:rsid w:val="001E68C1"/>
    <w:rsid w:val="001E6ACB"/>
    <w:rsid w:val="001E702A"/>
    <w:rsid w:val="001E7CD1"/>
    <w:rsid w:val="001E7D11"/>
    <w:rsid w:val="001E7DCF"/>
    <w:rsid w:val="001F1997"/>
    <w:rsid w:val="001F1E13"/>
    <w:rsid w:val="001F20F2"/>
    <w:rsid w:val="001F3312"/>
    <w:rsid w:val="001F3A4A"/>
    <w:rsid w:val="001F4891"/>
    <w:rsid w:val="001F51E0"/>
    <w:rsid w:val="001F56B9"/>
    <w:rsid w:val="001F6689"/>
    <w:rsid w:val="001F68B2"/>
    <w:rsid w:val="001F72E7"/>
    <w:rsid w:val="001F7E50"/>
    <w:rsid w:val="002004AE"/>
    <w:rsid w:val="00200B1C"/>
    <w:rsid w:val="00200D7A"/>
    <w:rsid w:val="00201A03"/>
    <w:rsid w:val="00201ACF"/>
    <w:rsid w:val="002023A0"/>
    <w:rsid w:val="00202AE7"/>
    <w:rsid w:val="00204225"/>
    <w:rsid w:val="00204387"/>
    <w:rsid w:val="00204DF3"/>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3ECA"/>
    <w:rsid w:val="002143B4"/>
    <w:rsid w:val="00214A3E"/>
    <w:rsid w:val="00214FBD"/>
    <w:rsid w:val="00216D2C"/>
    <w:rsid w:val="00216FA3"/>
    <w:rsid w:val="00217582"/>
    <w:rsid w:val="00217816"/>
    <w:rsid w:val="00217CFC"/>
    <w:rsid w:val="00220040"/>
    <w:rsid w:val="0022114C"/>
    <w:rsid w:val="00221A33"/>
    <w:rsid w:val="002223A5"/>
    <w:rsid w:val="002223A7"/>
    <w:rsid w:val="00222897"/>
    <w:rsid w:val="00222FE8"/>
    <w:rsid w:val="002239D6"/>
    <w:rsid w:val="002245F2"/>
    <w:rsid w:val="002248E0"/>
    <w:rsid w:val="0022515A"/>
    <w:rsid w:val="00225381"/>
    <w:rsid w:val="00225854"/>
    <w:rsid w:val="00225F4B"/>
    <w:rsid w:val="00226185"/>
    <w:rsid w:val="00226599"/>
    <w:rsid w:val="00227462"/>
    <w:rsid w:val="00227C90"/>
    <w:rsid w:val="002301E9"/>
    <w:rsid w:val="00230636"/>
    <w:rsid w:val="00230B86"/>
    <w:rsid w:val="00230F0D"/>
    <w:rsid w:val="002317BF"/>
    <w:rsid w:val="00231CC7"/>
    <w:rsid w:val="00232B65"/>
    <w:rsid w:val="00233194"/>
    <w:rsid w:val="00235394"/>
    <w:rsid w:val="00235A9B"/>
    <w:rsid w:val="002362DC"/>
    <w:rsid w:val="00237055"/>
    <w:rsid w:val="00237173"/>
    <w:rsid w:val="002372B0"/>
    <w:rsid w:val="002372C4"/>
    <w:rsid w:val="00241A81"/>
    <w:rsid w:val="00241BD3"/>
    <w:rsid w:val="00241D4B"/>
    <w:rsid w:val="00243944"/>
    <w:rsid w:val="00243D18"/>
    <w:rsid w:val="00243F00"/>
    <w:rsid w:val="00244E45"/>
    <w:rsid w:val="00245B82"/>
    <w:rsid w:val="00245EEB"/>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424"/>
    <w:rsid w:val="00256450"/>
    <w:rsid w:val="00256B5C"/>
    <w:rsid w:val="002570A5"/>
    <w:rsid w:val="00257500"/>
    <w:rsid w:val="002578FC"/>
    <w:rsid w:val="00260F10"/>
    <w:rsid w:val="0026179F"/>
    <w:rsid w:val="00261856"/>
    <w:rsid w:val="00263FAD"/>
    <w:rsid w:val="00264161"/>
    <w:rsid w:val="00264536"/>
    <w:rsid w:val="002653F5"/>
    <w:rsid w:val="00265616"/>
    <w:rsid w:val="00265893"/>
    <w:rsid w:val="00265B23"/>
    <w:rsid w:val="002660D1"/>
    <w:rsid w:val="0026698C"/>
    <w:rsid w:val="00266CCF"/>
    <w:rsid w:val="002671F1"/>
    <w:rsid w:val="002701B2"/>
    <w:rsid w:val="002711CF"/>
    <w:rsid w:val="00272308"/>
    <w:rsid w:val="00274E1A"/>
    <w:rsid w:val="00275BD6"/>
    <w:rsid w:val="00275E1D"/>
    <w:rsid w:val="0027655F"/>
    <w:rsid w:val="00276F76"/>
    <w:rsid w:val="002770F4"/>
    <w:rsid w:val="00277B89"/>
    <w:rsid w:val="00277E74"/>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639"/>
    <w:rsid w:val="00287850"/>
    <w:rsid w:val="00287BC6"/>
    <w:rsid w:val="00287C8F"/>
    <w:rsid w:val="00287CE6"/>
    <w:rsid w:val="00290711"/>
    <w:rsid w:val="00290D7F"/>
    <w:rsid w:val="0029193E"/>
    <w:rsid w:val="00292870"/>
    <w:rsid w:val="0029299D"/>
    <w:rsid w:val="00292F24"/>
    <w:rsid w:val="002945EC"/>
    <w:rsid w:val="002958B5"/>
    <w:rsid w:val="0029648A"/>
    <w:rsid w:val="0029741C"/>
    <w:rsid w:val="00297444"/>
    <w:rsid w:val="00297595"/>
    <w:rsid w:val="00297FB4"/>
    <w:rsid w:val="002A18CA"/>
    <w:rsid w:val="002A283C"/>
    <w:rsid w:val="002A2935"/>
    <w:rsid w:val="002A2B41"/>
    <w:rsid w:val="002A2D8B"/>
    <w:rsid w:val="002A4261"/>
    <w:rsid w:val="002A481B"/>
    <w:rsid w:val="002A4A9C"/>
    <w:rsid w:val="002A4ABB"/>
    <w:rsid w:val="002A4C60"/>
    <w:rsid w:val="002A5538"/>
    <w:rsid w:val="002A5D49"/>
    <w:rsid w:val="002A63E4"/>
    <w:rsid w:val="002A6450"/>
    <w:rsid w:val="002A6682"/>
    <w:rsid w:val="002A6FE9"/>
    <w:rsid w:val="002A79E3"/>
    <w:rsid w:val="002B0495"/>
    <w:rsid w:val="002B0E96"/>
    <w:rsid w:val="002B1B3B"/>
    <w:rsid w:val="002B3450"/>
    <w:rsid w:val="002B3815"/>
    <w:rsid w:val="002B3A9A"/>
    <w:rsid w:val="002B419D"/>
    <w:rsid w:val="002B429C"/>
    <w:rsid w:val="002B42B6"/>
    <w:rsid w:val="002B59F6"/>
    <w:rsid w:val="002B6292"/>
    <w:rsid w:val="002B633A"/>
    <w:rsid w:val="002B6CEF"/>
    <w:rsid w:val="002B750D"/>
    <w:rsid w:val="002B7BC4"/>
    <w:rsid w:val="002B7BFF"/>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BF6"/>
    <w:rsid w:val="002D2760"/>
    <w:rsid w:val="002D2C39"/>
    <w:rsid w:val="002D2CA1"/>
    <w:rsid w:val="002D2F03"/>
    <w:rsid w:val="002D32B0"/>
    <w:rsid w:val="002D36ED"/>
    <w:rsid w:val="002D370C"/>
    <w:rsid w:val="002D402C"/>
    <w:rsid w:val="002D44AF"/>
    <w:rsid w:val="002D452F"/>
    <w:rsid w:val="002D4579"/>
    <w:rsid w:val="002D481B"/>
    <w:rsid w:val="002D483F"/>
    <w:rsid w:val="002D51F6"/>
    <w:rsid w:val="002D59A0"/>
    <w:rsid w:val="002D60FC"/>
    <w:rsid w:val="002D665F"/>
    <w:rsid w:val="002D69AB"/>
    <w:rsid w:val="002D79CF"/>
    <w:rsid w:val="002D7F63"/>
    <w:rsid w:val="002E00F1"/>
    <w:rsid w:val="002E0151"/>
    <w:rsid w:val="002E08D7"/>
    <w:rsid w:val="002E42E8"/>
    <w:rsid w:val="002E4368"/>
    <w:rsid w:val="002E46DB"/>
    <w:rsid w:val="002E562A"/>
    <w:rsid w:val="002E5799"/>
    <w:rsid w:val="002E5AB4"/>
    <w:rsid w:val="002E5D1A"/>
    <w:rsid w:val="002E5D23"/>
    <w:rsid w:val="002E5EFC"/>
    <w:rsid w:val="002E6BC6"/>
    <w:rsid w:val="002E7386"/>
    <w:rsid w:val="002E7DE5"/>
    <w:rsid w:val="002F01C0"/>
    <w:rsid w:val="002F0261"/>
    <w:rsid w:val="002F030F"/>
    <w:rsid w:val="002F06C3"/>
    <w:rsid w:val="002F2B29"/>
    <w:rsid w:val="002F300C"/>
    <w:rsid w:val="002F3A8C"/>
    <w:rsid w:val="002F3BD7"/>
    <w:rsid w:val="002F4093"/>
    <w:rsid w:val="002F40CC"/>
    <w:rsid w:val="002F428E"/>
    <w:rsid w:val="002F4689"/>
    <w:rsid w:val="002F4798"/>
    <w:rsid w:val="002F63F6"/>
    <w:rsid w:val="002F75CD"/>
    <w:rsid w:val="002F79B6"/>
    <w:rsid w:val="002F7D09"/>
    <w:rsid w:val="002F7D50"/>
    <w:rsid w:val="003000A4"/>
    <w:rsid w:val="00300D2E"/>
    <w:rsid w:val="00300ED9"/>
    <w:rsid w:val="00301161"/>
    <w:rsid w:val="00302C96"/>
    <w:rsid w:val="00303A68"/>
    <w:rsid w:val="003042DC"/>
    <w:rsid w:val="003052DA"/>
    <w:rsid w:val="0030568D"/>
    <w:rsid w:val="00306410"/>
    <w:rsid w:val="003068AB"/>
    <w:rsid w:val="00306B90"/>
    <w:rsid w:val="00306C60"/>
    <w:rsid w:val="003071FF"/>
    <w:rsid w:val="0030783F"/>
    <w:rsid w:val="003108C3"/>
    <w:rsid w:val="00311963"/>
    <w:rsid w:val="003120E8"/>
    <w:rsid w:val="00313089"/>
    <w:rsid w:val="003140CB"/>
    <w:rsid w:val="003143FE"/>
    <w:rsid w:val="00314A33"/>
    <w:rsid w:val="00315946"/>
    <w:rsid w:val="00315DFA"/>
    <w:rsid w:val="00316074"/>
    <w:rsid w:val="003168BC"/>
    <w:rsid w:val="00317201"/>
    <w:rsid w:val="00317783"/>
    <w:rsid w:val="003210CC"/>
    <w:rsid w:val="003214A0"/>
    <w:rsid w:val="00321565"/>
    <w:rsid w:val="0032165D"/>
    <w:rsid w:val="003229B0"/>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5D"/>
    <w:rsid w:val="00337E39"/>
    <w:rsid w:val="003400DD"/>
    <w:rsid w:val="003401A3"/>
    <w:rsid w:val="00340510"/>
    <w:rsid w:val="00340BC3"/>
    <w:rsid w:val="003411C2"/>
    <w:rsid w:val="00342018"/>
    <w:rsid w:val="003420D9"/>
    <w:rsid w:val="003424EA"/>
    <w:rsid w:val="0034272D"/>
    <w:rsid w:val="00342A7D"/>
    <w:rsid w:val="00342AAB"/>
    <w:rsid w:val="00342F7A"/>
    <w:rsid w:val="00343440"/>
    <w:rsid w:val="00343488"/>
    <w:rsid w:val="0034452A"/>
    <w:rsid w:val="003448AE"/>
    <w:rsid w:val="0034588F"/>
    <w:rsid w:val="00346419"/>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614"/>
    <w:rsid w:val="003628F4"/>
    <w:rsid w:val="00362AF4"/>
    <w:rsid w:val="00362BD0"/>
    <w:rsid w:val="0036363F"/>
    <w:rsid w:val="00364521"/>
    <w:rsid w:val="003649CF"/>
    <w:rsid w:val="00364CFD"/>
    <w:rsid w:val="00364D8E"/>
    <w:rsid w:val="0036558C"/>
    <w:rsid w:val="00366DE5"/>
    <w:rsid w:val="00367724"/>
    <w:rsid w:val="00367D08"/>
    <w:rsid w:val="0037097E"/>
    <w:rsid w:val="00370A22"/>
    <w:rsid w:val="00370DA9"/>
    <w:rsid w:val="003719E6"/>
    <w:rsid w:val="00372979"/>
    <w:rsid w:val="0037331B"/>
    <w:rsid w:val="0037367E"/>
    <w:rsid w:val="00374308"/>
    <w:rsid w:val="00374652"/>
    <w:rsid w:val="00374948"/>
    <w:rsid w:val="003759C5"/>
    <w:rsid w:val="00375BF7"/>
    <w:rsid w:val="00375C10"/>
    <w:rsid w:val="00376400"/>
    <w:rsid w:val="003770A4"/>
    <w:rsid w:val="00377B02"/>
    <w:rsid w:val="00377BDE"/>
    <w:rsid w:val="00380C4B"/>
    <w:rsid w:val="00380F82"/>
    <w:rsid w:val="00381282"/>
    <w:rsid w:val="003821CE"/>
    <w:rsid w:val="003826D3"/>
    <w:rsid w:val="003838D5"/>
    <w:rsid w:val="00383AB5"/>
    <w:rsid w:val="00383FEE"/>
    <w:rsid w:val="0038417D"/>
    <w:rsid w:val="003842D0"/>
    <w:rsid w:val="00384502"/>
    <w:rsid w:val="00384C4E"/>
    <w:rsid w:val="00384D9A"/>
    <w:rsid w:val="0038707B"/>
    <w:rsid w:val="00387499"/>
    <w:rsid w:val="00387B6C"/>
    <w:rsid w:val="003900CC"/>
    <w:rsid w:val="00393315"/>
    <w:rsid w:val="00394008"/>
    <w:rsid w:val="0039424B"/>
    <w:rsid w:val="003955C6"/>
    <w:rsid w:val="003969DE"/>
    <w:rsid w:val="00396FF9"/>
    <w:rsid w:val="003970D8"/>
    <w:rsid w:val="003971B7"/>
    <w:rsid w:val="0039753F"/>
    <w:rsid w:val="003978CE"/>
    <w:rsid w:val="00397BEB"/>
    <w:rsid w:val="003A01A0"/>
    <w:rsid w:val="003A0227"/>
    <w:rsid w:val="003A0F5C"/>
    <w:rsid w:val="003A16D4"/>
    <w:rsid w:val="003A1B8E"/>
    <w:rsid w:val="003A2291"/>
    <w:rsid w:val="003A26FF"/>
    <w:rsid w:val="003A4D9C"/>
    <w:rsid w:val="003A5A93"/>
    <w:rsid w:val="003A5FA4"/>
    <w:rsid w:val="003A624E"/>
    <w:rsid w:val="003A6535"/>
    <w:rsid w:val="003A6C3C"/>
    <w:rsid w:val="003A6D18"/>
    <w:rsid w:val="003A73A3"/>
    <w:rsid w:val="003A7578"/>
    <w:rsid w:val="003A795C"/>
    <w:rsid w:val="003A79BF"/>
    <w:rsid w:val="003A7B4B"/>
    <w:rsid w:val="003A7FDA"/>
    <w:rsid w:val="003B006F"/>
    <w:rsid w:val="003B037E"/>
    <w:rsid w:val="003B0CDB"/>
    <w:rsid w:val="003B1C72"/>
    <w:rsid w:val="003B1CD7"/>
    <w:rsid w:val="003B2022"/>
    <w:rsid w:val="003B25A7"/>
    <w:rsid w:val="003B360D"/>
    <w:rsid w:val="003B5CC5"/>
    <w:rsid w:val="003B5E5E"/>
    <w:rsid w:val="003B5FF2"/>
    <w:rsid w:val="003B6336"/>
    <w:rsid w:val="003B63FF"/>
    <w:rsid w:val="003B673D"/>
    <w:rsid w:val="003C0200"/>
    <w:rsid w:val="003C1581"/>
    <w:rsid w:val="003C245B"/>
    <w:rsid w:val="003C2562"/>
    <w:rsid w:val="003C265E"/>
    <w:rsid w:val="003C2B25"/>
    <w:rsid w:val="003C2DC1"/>
    <w:rsid w:val="003C3166"/>
    <w:rsid w:val="003C3C98"/>
    <w:rsid w:val="003C4DF7"/>
    <w:rsid w:val="003C4EFF"/>
    <w:rsid w:val="003C5525"/>
    <w:rsid w:val="003C70B8"/>
    <w:rsid w:val="003C7447"/>
    <w:rsid w:val="003C7C79"/>
    <w:rsid w:val="003C7C8A"/>
    <w:rsid w:val="003D0233"/>
    <w:rsid w:val="003D187B"/>
    <w:rsid w:val="003D1F33"/>
    <w:rsid w:val="003D2724"/>
    <w:rsid w:val="003D2960"/>
    <w:rsid w:val="003D352F"/>
    <w:rsid w:val="003D3659"/>
    <w:rsid w:val="003D36F0"/>
    <w:rsid w:val="003D3761"/>
    <w:rsid w:val="003D3D79"/>
    <w:rsid w:val="003D3F3C"/>
    <w:rsid w:val="003D40E4"/>
    <w:rsid w:val="003D4535"/>
    <w:rsid w:val="003D4756"/>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61D"/>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4ABC"/>
    <w:rsid w:val="003F515B"/>
    <w:rsid w:val="003F5466"/>
    <w:rsid w:val="003F5D2A"/>
    <w:rsid w:val="003F61EF"/>
    <w:rsid w:val="003F62C1"/>
    <w:rsid w:val="003F6338"/>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1B59"/>
    <w:rsid w:val="00412251"/>
    <w:rsid w:val="0041342A"/>
    <w:rsid w:val="00413680"/>
    <w:rsid w:val="004136AE"/>
    <w:rsid w:val="00413D74"/>
    <w:rsid w:val="0041441E"/>
    <w:rsid w:val="004145EC"/>
    <w:rsid w:val="004148A9"/>
    <w:rsid w:val="00414A12"/>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7BA1"/>
    <w:rsid w:val="00427DBF"/>
    <w:rsid w:val="00430858"/>
    <w:rsid w:val="00430AEC"/>
    <w:rsid w:val="00430B17"/>
    <w:rsid w:val="004310C7"/>
    <w:rsid w:val="0043145F"/>
    <w:rsid w:val="004317EB"/>
    <w:rsid w:val="0043239D"/>
    <w:rsid w:val="00432507"/>
    <w:rsid w:val="004334B2"/>
    <w:rsid w:val="0043351F"/>
    <w:rsid w:val="00433CAE"/>
    <w:rsid w:val="00433CBE"/>
    <w:rsid w:val="00436340"/>
    <w:rsid w:val="00436526"/>
    <w:rsid w:val="00436D84"/>
    <w:rsid w:val="00437004"/>
    <w:rsid w:val="004370B2"/>
    <w:rsid w:val="004374C9"/>
    <w:rsid w:val="0044071D"/>
    <w:rsid w:val="00441856"/>
    <w:rsid w:val="00441979"/>
    <w:rsid w:val="004437C9"/>
    <w:rsid w:val="00444225"/>
    <w:rsid w:val="004453EA"/>
    <w:rsid w:val="00445890"/>
    <w:rsid w:val="00445D09"/>
    <w:rsid w:val="00445D1B"/>
    <w:rsid w:val="00446059"/>
    <w:rsid w:val="00446840"/>
    <w:rsid w:val="004471DD"/>
    <w:rsid w:val="00447BC0"/>
    <w:rsid w:val="00447BDC"/>
    <w:rsid w:val="00447D23"/>
    <w:rsid w:val="004500C2"/>
    <w:rsid w:val="004502EA"/>
    <w:rsid w:val="00450B12"/>
    <w:rsid w:val="004514FF"/>
    <w:rsid w:val="00451978"/>
    <w:rsid w:val="0045274D"/>
    <w:rsid w:val="00452AF3"/>
    <w:rsid w:val="004538E8"/>
    <w:rsid w:val="004539A7"/>
    <w:rsid w:val="00454F89"/>
    <w:rsid w:val="00455D05"/>
    <w:rsid w:val="0045600E"/>
    <w:rsid w:val="004569C0"/>
    <w:rsid w:val="00456BEA"/>
    <w:rsid w:val="004570C3"/>
    <w:rsid w:val="00457422"/>
    <w:rsid w:val="004575FA"/>
    <w:rsid w:val="00457680"/>
    <w:rsid w:val="00457C47"/>
    <w:rsid w:val="00457F70"/>
    <w:rsid w:val="0046051B"/>
    <w:rsid w:val="00460EB9"/>
    <w:rsid w:val="00462A27"/>
    <w:rsid w:val="00462E26"/>
    <w:rsid w:val="0046357F"/>
    <w:rsid w:val="004639A0"/>
    <w:rsid w:val="00463BA7"/>
    <w:rsid w:val="00464387"/>
    <w:rsid w:val="00464809"/>
    <w:rsid w:val="00465007"/>
    <w:rsid w:val="004652DB"/>
    <w:rsid w:val="004654E7"/>
    <w:rsid w:val="00465ABB"/>
    <w:rsid w:val="004663AF"/>
    <w:rsid w:val="004669E9"/>
    <w:rsid w:val="004700B9"/>
    <w:rsid w:val="004706AE"/>
    <w:rsid w:val="004707C7"/>
    <w:rsid w:val="004709CC"/>
    <w:rsid w:val="004714C0"/>
    <w:rsid w:val="0047163F"/>
    <w:rsid w:val="004716B4"/>
    <w:rsid w:val="00471B1E"/>
    <w:rsid w:val="00472056"/>
    <w:rsid w:val="00472A0F"/>
    <w:rsid w:val="00473494"/>
    <w:rsid w:val="00473DFE"/>
    <w:rsid w:val="0047478B"/>
    <w:rsid w:val="00474A93"/>
    <w:rsid w:val="00475A4B"/>
    <w:rsid w:val="00476407"/>
    <w:rsid w:val="004764AA"/>
    <w:rsid w:val="00476FC9"/>
    <w:rsid w:val="0047735E"/>
    <w:rsid w:val="004775E3"/>
    <w:rsid w:val="00477D7C"/>
    <w:rsid w:val="00480732"/>
    <w:rsid w:val="0048110A"/>
    <w:rsid w:val="00481611"/>
    <w:rsid w:val="0048179B"/>
    <w:rsid w:val="00481B8C"/>
    <w:rsid w:val="004825DC"/>
    <w:rsid w:val="00482CB5"/>
    <w:rsid w:val="00482CF8"/>
    <w:rsid w:val="00483716"/>
    <w:rsid w:val="004841C4"/>
    <w:rsid w:val="00484428"/>
    <w:rsid w:val="00484F95"/>
    <w:rsid w:val="00485876"/>
    <w:rsid w:val="00485DF7"/>
    <w:rsid w:val="00486E44"/>
    <w:rsid w:val="004870AD"/>
    <w:rsid w:val="00487211"/>
    <w:rsid w:val="00487CBA"/>
    <w:rsid w:val="00492D93"/>
    <w:rsid w:val="004930EC"/>
    <w:rsid w:val="0049317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A62"/>
    <w:rsid w:val="00497D93"/>
    <w:rsid w:val="00497F3B"/>
    <w:rsid w:val="004A07B6"/>
    <w:rsid w:val="004A12DA"/>
    <w:rsid w:val="004A146B"/>
    <w:rsid w:val="004A1554"/>
    <w:rsid w:val="004A17C7"/>
    <w:rsid w:val="004A215D"/>
    <w:rsid w:val="004A2579"/>
    <w:rsid w:val="004A281A"/>
    <w:rsid w:val="004A2BC7"/>
    <w:rsid w:val="004A42A5"/>
    <w:rsid w:val="004A4877"/>
    <w:rsid w:val="004A4F82"/>
    <w:rsid w:val="004A50B2"/>
    <w:rsid w:val="004A6221"/>
    <w:rsid w:val="004A6365"/>
    <w:rsid w:val="004A6A03"/>
    <w:rsid w:val="004A76CC"/>
    <w:rsid w:val="004B1DA9"/>
    <w:rsid w:val="004B24DF"/>
    <w:rsid w:val="004B253D"/>
    <w:rsid w:val="004B26E9"/>
    <w:rsid w:val="004B270A"/>
    <w:rsid w:val="004B2BF9"/>
    <w:rsid w:val="004B2EFF"/>
    <w:rsid w:val="004B2F50"/>
    <w:rsid w:val="004B3C4D"/>
    <w:rsid w:val="004B4B92"/>
    <w:rsid w:val="004B5C7C"/>
    <w:rsid w:val="004B65B3"/>
    <w:rsid w:val="004B66E0"/>
    <w:rsid w:val="004B77ED"/>
    <w:rsid w:val="004B7879"/>
    <w:rsid w:val="004B7F06"/>
    <w:rsid w:val="004C0650"/>
    <w:rsid w:val="004C151B"/>
    <w:rsid w:val="004C1FED"/>
    <w:rsid w:val="004C25CC"/>
    <w:rsid w:val="004C334B"/>
    <w:rsid w:val="004C3E55"/>
    <w:rsid w:val="004C4D28"/>
    <w:rsid w:val="004C58A6"/>
    <w:rsid w:val="004C5CF4"/>
    <w:rsid w:val="004C6020"/>
    <w:rsid w:val="004C62B3"/>
    <w:rsid w:val="004C65C9"/>
    <w:rsid w:val="004C783D"/>
    <w:rsid w:val="004D0B15"/>
    <w:rsid w:val="004D0DFF"/>
    <w:rsid w:val="004D0F23"/>
    <w:rsid w:val="004D1531"/>
    <w:rsid w:val="004D1A5C"/>
    <w:rsid w:val="004D1BEE"/>
    <w:rsid w:val="004D1C34"/>
    <w:rsid w:val="004D2D87"/>
    <w:rsid w:val="004D33A7"/>
    <w:rsid w:val="004D340B"/>
    <w:rsid w:val="004D43D5"/>
    <w:rsid w:val="004D4860"/>
    <w:rsid w:val="004D51B0"/>
    <w:rsid w:val="004D578D"/>
    <w:rsid w:val="004D658B"/>
    <w:rsid w:val="004D69A7"/>
    <w:rsid w:val="004D6FBF"/>
    <w:rsid w:val="004D72D5"/>
    <w:rsid w:val="004E031E"/>
    <w:rsid w:val="004E13F4"/>
    <w:rsid w:val="004E1555"/>
    <w:rsid w:val="004E23DE"/>
    <w:rsid w:val="004E2475"/>
    <w:rsid w:val="004E304D"/>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3E4C"/>
    <w:rsid w:val="004F467B"/>
    <w:rsid w:val="004F4EED"/>
    <w:rsid w:val="004F59A8"/>
    <w:rsid w:val="004F5AB7"/>
    <w:rsid w:val="004F5F05"/>
    <w:rsid w:val="004F74EA"/>
    <w:rsid w:val="004F75CE"/>
    <w:rsid w:val="004F7C7B"/>
    <w:rsid w:val="005002EC"/>
    <w:rsid w:val="00501255"/>
    <w:rsid w:val="00501517"/>
    <w:rsid w:val="00501A01"/>
    <w:rsid w:val="00501D6C"/>
    <w:rsid w:val="005020C6"/>
    <w:rsid w:val="00502160"/>
    <w:rsid w:val="00503690"/>
    <w:rsid w:val="00503834"/>
    <w:rsid w:val="00503C68"/>
    <w:rsid w:val="00504C1D"/>
    <w:rsid w:val="00505B0D"/>
    <w:rsid w:val="00505BFA"/>
    <w:rsid w:val="00505E26"/>
    <w:rsid w:val="005062AF"/>
    <w:rsid w:val="00506586"/>
    <w:rsid w:val="00507442"/>
    <w:rsid w:val="005111CD"/>
    <w:rsid w:val="005115DF"/>
    <w:rsid w:val="005119F4"/>
    <w:rsid w:val="005123C7"/>
    <w:rsid w:val="0051286B"/>
    <w:rsid w:val="005133FE"/>
    <w:rsid w:val="0051357D"/>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408D"/>
    <w:rsid w:val="00525243"/>
    <w:rsid w:val="00525387"/>
    <w:rsid w:val="005259DC"/>
    <w:rsid w:val="00525F10"/>
    <w:rsid w:val="00525F19"/>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29D8"/>
    <w:rsid w:val="00532CDA"/>
    <w:rsid w:val="00532E85"/>
    <w:rsid w:val="00533247"/>
    <w:rsid w:val="005332D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37AD"/>
    <w:rsid w:val="00543B75"/>
    <w:rsid w:val="005444CC"/>
    <w:rsid w:val="00545207"/>
    <w:rsid w:val="0054558D"/>
    <w:rsid w:val="00547319"/>
    <w:rsid w:val="00547E78"/>
    <w:rsid w:val="005503FC"/>
    <w:rsid w:val="00550785"/>
    <w:rsid w:val="00550EDA"/>
    <w:rsid w:val="00550F15"/>
    <w:rsid w:val="00551AE2"/>
    <w:rsid w:val="00551B47"/>
    <w:rsid w:val="00552360"/>
    <w:rsid w:val="0055302F"/>
    <w:rsid w:val="005533C7"/>
    <w:rsid w:val="005534EE"/>
    <w:rsid w:val="0055373C"/>
    <w:rsid w:val="00553BB2"/>
    <w:rsid w:val="00554FBF"/>
    <w:rsid w:val="0055550D"/>
    <w:rsid w:val="00555E35"/>
    <w:rsid w:val="00556728"/>
    <w:rsid w:val="00556A55"/>
    <w:rsid w:val="00557542"/>
    <w:rsid w:val="00560301"/>
    <w:rsid w:val="00561966"/>
    <w:rsid w:val="00561C34"/>
    <w:rsid w:val="00562F39"/>
    <w:rsid w:val="00563111"/>
    <w:rsid w:val="00564539"/>
    <w:rsid w:val="005653E0"/>
    <w:rsid w:val="00565786"/>
    <w:rsid w:val="00566816"/>
    <w:rsid w:val="0056765E"/>
    <w:rsid w:val="00567E17"/>
    <w:rsid w:val="00572379"/>
    <w:rsid w:val="005724AC"/>
    <w:rsid w:val="00573F8E"/>
    <w:rsid w:val="00575876"/>
    <w:rsid w:val="00575CD1"/>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8A8"/>
    <w:rsid w:val="00586BDE"/>
    <w:rsid w:val="005878A5"/>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7B1"/>
    <w:rsid w:val="005A19D6"/>
    <w:rsid w:val="005A320F"/>
    <w:rsid w:val="005A4E90"/>
    <w:rsid w:val="005A5A8D"/>
    <w:rsid w:val="005A6683"/>
    <w:rsid w:val="005A67C9"/>
    <w:rsid w:val="005B0394"/>
    <w:rsid w:val="005B0E9C"/>
    <w:rsid w:val="005B193D"/>
    <w:rsid w:val="005B1F15"/>
    <w:rsid w:val="005B3300"/>
    <w:rsid w:val="005B36EB"/>
    <w:rsid w:val="005B3BFD"/>
    <w:rsid w:val="005B3E23"/>
    <w:rsid w:val="005B3F53"/>
    <w:rsid w:val="005B420B"/>
    <w:rsid w:val="005B43AC"/>
    <w:rsid w:val="005B4416"/>
    <w:rsid w:val="005B45BA"/>
    <w:rsid w:val="005B4EE5"/>
    <w:rsid w:val="005B5063"/>
    <w:rsid w:val="005B50C1"/>
    <w:rsid w:val="005B5C1C"/>
    <w:rsid w:val="005B6CBF"/>
    <w:rsid w:val="005B7BAE"/>
    <w:rsid w:val="005C019D"/>
    <w:rsid w:val="005C087F"/>
    <w:rsid w:val="005C0B3B"/>
    <w:rsid w:val="005C1447"/>
    <w:rsid w:val="005C3579"/>
    <w:rsid w:val="005C35E7"/>
    <w:rsid w:val="005C453E"/>
    <w:rsid w:val="005C4CA3"/>
    <w:rsid w:val="005C4E15"/>
    <w:rsid w:val="005C4F05"/>
    <w:rsid w:val="005C6328"/>
    <w:rsid w:val="005C6F72"/>
    <w:rsid w:val="005C70D3"/>
    <w:rsid w:val="005C74BE"/>
    <w:rsid w:val="005C7CB5"/>
    <w:rsid w:val="005D0012"/>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766C"/>
    <w:rsid w:val="005D7827"/>
    <w:rsid w:val="005E0178"/>
    <w:rsid w:val="005E0BE2"/>
    <w:rsid w:val="005E0DCD"/>
    <w:rsid w:val="005E128D"/>
    <w:rsid w:val="005E4724"/>
    <w:rsid w:val="005E52CA"/>
    <w:rsid w:val="005E5985"/>
    <w:rsid w:val="005E5F37"/>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26FE"/>
    <w:rsid w:val="00602B8F"/>
    <w:rsid w:val="006033BC"/>
    <w:rsid w:val="00603A63"/>
    <w:rsid w:val="00604482"/>
    <w:rsid w:val="0060469B"/>
    <w:rsid w:val="00604A58"/>
    <w:rsid w:val="00605884"/>
    <w:rsid w:val="00605FAE"/>
    <w:rsid w:val="006069BB"/>
    <w:rsid w:val="00606ABB"/>
    <w:rsid w:val="0060712C"/>
    <w:rsid w:val="006074EF"/>
    <w:rsid w:val="0060757B"/>
    <w:rsid w:val="00607B3F"/>
    <w:rsid w:val="00607FC1"/>
    <w:rsid w:val="0061035E"/>
    <w:rsid w:val="00610721"/>
    <w:rsid w:val="00610FCF"/>
    <w:rsid w:val="0061230B"/>
    <w:rsid w:val="006139A1"/>
    <w:rsid w:val="0061438C"/>
    <w:rsid w:val="00614522"/>
    <w:rsid w:val="00614C5E"/>
    <w:rsid w:val="00615DE1"/>
    <w:rsid w:val="00616EC6"/>
    <w:rsid w:val="00617472"/>
    <w:rsid w:val="00617873"/>
    <w:rsid w:val="006206A0"/>
    <w:rsid w:val="00620F88"/>
    <w:rsid w:val="00621321"/>
    <w:rsid w:val="00622066"/>
    <w:rsid w:val="006226BC"/>
    <w:rsid w:val="00622DF0"/>
    <w:rsid w:val="00624011"/>
    <w:rsid w:val="00624ED8"/>
    <w:rsid w:val="0062506F"/>
    <w:rsid w:val="006258A4"/>
    <w:rsid w:val="00626655"/>
    <w:rsid w:val="006266FF"/>
    <w:rsid w:val="0063019F"/>
    <w:rsid w:val="0063052A"/>
    <w:rsid w:val="00630642"/>
    <w:rsid w:val="00630E70"/>
    <w:rsid w:val="00630F44"/>
    <w:rsid w:val="00631D63"/>
    <w:rsid w:val="006320EF"/>
    <w:rsid w:val="00632C17"/>
    <w:rsid w:val="0063326A"/>
    <w:rsid w:val="00634B46"/>
    <w:rsid w:val="0063510B"/>
    <w:rsid w:val="006353D8"/>
    <w:rsid w:val="00635E55"/>
    <w:rsid w:val="006368A4"/>
    <w:rsid w:val="00636BCC"/>
    <w:rsid w:val="006402C4"/>
    <w:rsid w:val="006407AD"/>
    <w:rsid w:val="006409D7"/>
    <w:rsid w:val="006411F6"/>
    <w:rsid w:val="0064248D"/>
    <w:rsid w:val="00642655"/>
    <w:rsid w:val="006428A0"/>
    <w:rsid w:val="00643143"/>
    <w:rsid w:val="006442B9"/>
    <w:rsid w:val="0064474D"/>
    <w:rsid w:val="00644DBB"/>
    <w:rsid w:val="00644E5A"/>
    <w:rsid w:val="00646C17"/>
    <w:rsid w:val="006473E3"/>
    <w:rsid w:val="006478A7"/>
    <w:rsid w:val="00647902"/>
    <w:rsid w:val="00647BAC"/>
    <w:rsid w:val="00650FAF"/>
    <w:rsid w:val="006514B9"/>
    <w:rsid w:val="006517D0"/>
    <w:rsid w:val="00652590"/>
    <w:rsid w:val="006525CF"/>
    <w:rsid w:val="0065310A"/>
    <w:rsid w:val="006540F5"/>
    <w:rsid w:val="00654F63"/>
    <w:rsid w:val="00654F94"/>
    <w:rsid w:val="0065544C"/>
    <w:rsid w:val="006556ED"/>
    <w:rsid w:val="006557C0"/>
    <w:rsid w:val="00655A9B"/>
    <w:rsid w:val="00655D8B"/>
    <w:rsid w:val="00655E47"/>
    <w:rsid w:val="006565A2"/>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2EC"/>
    <w:rsid w:val="0066338C"/>
    <w:rsid w:val="00663C2D"/>
    <w:rsid w:val="00663D41"/>
    <w:rsid w:val="0066405C"/>
    <w:rsid w:val="00664194"/>
    <w:rsid w:val="00664E35"/>
    <w:rsid w:val="00665A62"/>
    <w:rsid w:val="00665B59"/>
    <w:rsid w:val="00665C04"/>
    <w:rsid w:val="00666664"/>
    <w:rsid w:val="006669AD"/>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0BCB"/>
    <w:rsid w:val="006824FB"/>
    <w:rsid w:val="0068259C"/>
    <w:rsid w:val="0068272F"/>
    <w:rsid w:val="00683954"/>
    <w:rsid w:val="00683EB8"/>
    <w:rsid w:val="00684722"/>
    <w:rsid w:val="0068496A"/>
    <w:rsid w:val="00684B13"/>
    <w:rsid w:val="0068582A"/>
    <w:rsid w:val="0068602C"/>
    <w:rsid w:val="0068666D"/>
    <w:rsid w:val="006904BC"/>
    <w:rsid w:val="00690930"/>
    <w:rsid w:val="00690EB8"/>
    <w:rsid w:val="006915F8"/>
    <w:rsid w:val="00692002"/>
    <w:rsid w:val="00692087"/>
    <w:rsid w:val="00692334"/>
    <w:rsid w:val="00692B52"/>
    <w:rsid w:val="00692E9E"/>
    <w:rsid w:val="00694249"/>
    <w:rsid w:val="006943BF"/>
    <w:rsid w:val="00694506"/>
    <w:rsid w:val="006945D8"/>
    <w:rsid w:val="006948D3"/>
    <w:rsid w:val="0069719E"/>
    <w:rsid w:val="00697424"/>
    <w:rsid w:val="006974B2"/>
    <w:rsid w:val="006A1D86"/>
    <w:rsid w:val="006A2200"/>
    <w:rsid w:val="006A2C6F"/>
    <w:rsid w:val="006A2C80"/>
    <w:rsid w:val="006A323E"/>
    <w:rsid w:val="006A3A52"/>
    <w:rsid w:val="006A3B10"/>
    <w:rsid w:val="006A3B97"/>
    <w:rsid w:val="006A4F67"/>
    <w:rsid w:val="006A5938"/>
    <w:rsid w:val="006A59D3"/>
    <w:rsid w:val="006A74FF"/>
    <w:rsid w:val="006B0536"/>
    <w:rsid w:val="006B0B8C"/>
    <w:rsid w:val="006B10F8"/>
    <w:rsid w:val="006B1717"/>
    <w:rsid w:val="006B1E50"/>
    <w:rsid w:val="006B2F94"/>
    <w:rsid w:val="006B3667"/>
    <w:rsid w:val="006B368E"/>
    <w:rsid w:val="006B3C70"/>
    <w:rsid w:val="006B4510"/>
    <w:rsid w:val="006B4D0D"/>
    <w:rsid w:val="006B54B4"/>
    <w:rsid w:val="006B55E8"/>
    <w:rsid w:val="006B65E2"/>
    <w:rsid w:val="006B721C"/>
    <w:rsid w:val="006B737D"/>
    <w:rsid w:val="006C021D"/>
    <w:rsid w:val="006C037F"/>
    <w:rsid w:val="006C08AD"/>
    <w:rsid w:val="006C09A1"/>
    <w:rsid w:val="006C0C20"/>
    <w:rsid w:val="006C1354"/>
    <w:rsid w:val="006C16F0"/>
    <w:rsid w:val="006C1A9C"/>
    <w:rsid w:val="006C1EEC"/>
    <w:rsid w:val="006C2046"/>
    <w:rsid w:val="006C285A"/>
    <w:rsid w:val="006C3E68"/>
    <w:rsid w:val="006C41A2"/>
    <w:rsid w:val="006C46DB"/>
    <w:rsid w:val="006C548B"/>
    <w:rsid w:val="006C5991"/>
    <w:rsid w:val="006C5AA9"/>
    <w:rsid w:val="006C5BC1"/>
    <w:rsid w:val="006C6759"/>
    <w:rsid w:val="006C6F17"/>
    <w:rsid w:val="006C7020"/>
    <w:rsid w:val="006C7A36"/>
    <w:rsid w:val="006C7CF2"/>
    <w:rsid w:val="006C7D3A"/>
    <w:rsid w:val="006D045A"/>
    <w:rsid w:val="006D10DE"/>
    <w:rsid w:val="006D1231"/>
    <w:rsid w:val="006D14E8"/>
    <w:rsid w:val="006D1DCD"/>
    <w:rsid w:val="006D1E99"/>
    <w:rsid w:val="006D24CA"/>
    <w:rsid w:val="006D24D6"/>
    <w:rsid w:val="006D2C0C"/>
    <w:rsid w:val="006D2CF9"/>
    <w:rsid w:val="006D586B"/>
    <w:rsid w:val="006D69C6"/>
    <w:rsid w:val="006D6CB6"/>
    <w:rsid w:val="006D762A"/>
    <w:rsid w:val="006E0605"/>
    <w:rsid w:val="006E07A8"/>
    <w:rsid w:val="006E0979"/>
    <w:rsid w:val="006E17E8"/>
    <w:rsid w:val="006E3625"/>
    <w:rsid w:val="006E462E"/>
    <w:rsid w:val="006E4BBD"/>
    <w:rsid w:val="006E50C9"/>
    <w:rsid w:val="006E5749"/>
    <w:rsid w:val="006E5DB2"/>
    <w:rsid w:val="006E6435"/>
    <w:rsid w:val="006E6BF4"/>
    <w:rsid w:val="006E6C49"/>
    <w:rsid w:val="006E6E8B"/>
    <w:rsid w:val="006E7B14"/>
    <w:rsid w:val="006F01D8"/>
    <w:rsid w:val="006F0243"/>
    <w:rsid w:val="006F1A76"/>
    <w:rsid w:val="006F286D"/>
    <w:rsid w:val="006F2CE0"/>
    <w:rsid w:val="006F305B"/>
    <w:rsid w:val="006F425C"/>
    <w:rsid w:val="006F49E5"/>
    <w:rsid w:val="006F5625"/>
    <w:rsid w:val="006F5AEB"/>
    <w:rsid w:val="006F6ED2"/>
    <w:rsid w:val="007001C8"/>
    <w:rsid w:val="00700405"/>
    <w:rsid w:val="007027D0"/>
    <w:rsid w:val="00702D49"/>
    <w:rsid w:val="00702D75"/>
    <w:rsid w:val="00702FB7"/>
    <w:rsid w:val="00703105"/>
    <w:rsid w:val="00703256"/>
    <w:rsid w:val="007033C1"/>
    <w:rsid w:val="00703931"/>
    <w:rsid w:val="00704E63"/>
    <w:rsid w:val="00705A72"/>
    <w:rsid w:val="00705E0C"/>
    <w:rsid w:val="00706371"/>
    <w:rsid w:val="0070646B"/>
    <w:rsid w:val="0070658A"/>
    <w:rsid w:val="007101B0"/>
    <w:rsid w:val="0071080F"/>
    <w:rsid w:val="00710FE8"/>
    <w:rsid w:val="00711204"/>
    <w:rsid w:val="0071157A"/>
    <w:rsid w:val="0071202B"/>
    <w:rsid w:val="007131C6"/>
    <w:rsid w:val="007134D5"/>
    <w:rsid w:val="00713B22"/>
    <w:rsid w:val="007144E6"/>
    <w:rsid w:val="007145FD"/>
    <w:rsid w:val="00714DEC"/>
    <w:rsid w:val="00714E8D"/>
    <w:rsid w:val="00715685"/>
    <w:rsid w:val="00715CD0"/>
    <w:rsid w:val="00716249"/>
    <w:rsid w:val="007163F8"/>
    <w:rsid w:val="00716B9D"/>
    <w:rsid w:val="007179C4"/>
    <w:rsid w:val="00717F77"/>
    <w:rsid w:val="00720176"/>
    <w:rsid w:val="007210FC"/>
    <w:rsid w:val="00721122"/>
    <w:rsid w:val="0072167D"/>
    <w:rsid w:val="00721B23"/>
    <w:rsid w:val="00721C72"/>
    <w:rsid w:val="00722229"/>
    <w:rsid w:val="007226BA"/>
    <w:rsid w:val="00722727"/>
    <w:rsid w:val="00722EC2"/>
    <w:rsid w:val="00722EF7"/>
    <w:rsid w:val="00723177"/>
    <w:rsid w:val="00723A8E"/>
    <w:rsid w:val="0072488E"/>
    <w:rsid w:val="00725F80"/>
    <w:rsid w:val="00726300"/>
    <w:rsid w:val="007271D2"/>
    <w:rsid w:val="00727C1E"/>
    <w:rsid w:val="00727D0D"/>
    <w:rsid w:val="00727D39"/>
    <w:rsid w:val="00730080"/>
    <w:rsid w:val="00730CFA"/>
    <w:rsid w:val="007312E0"/>
    <w:rsid w:val="007313F0"/>
    <w:rsid w:val="007314A7"/>
    <w:rsid w:val="0073289C"/>
    <w:rsid w:val="00733028"/>
    <w:rsid w:val="00733870"/>
    <w:rsid w:val="00733DD6"/>
    <w:rsid w:val="00733F75"/>
    <w:rsid w:val="0073410D"/>
    <w:rsid w:val="0073431D"/>
    <w:rsid w:val="0073609F"/>
    <w:rsid w:val="00736380"/>
    <w:rsid w:val="00736731"/>
    <w:rsid w:val="00737559"/>
    <w:rsid w:val="00737AC7"/>
    <w:rsid w:val="0074015A"/>
    <w:rsid w:val="007408EE"/>
    <w:rsid w:val="007426CB"/>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2307"/>
    <w:rsid w:val="0075303B"/>
    <w:rsid w:val="00753075"/>
    <w:rsid w:val="00753351"/>
    <w:rsid w:val="00753B7A"/>
    <w:rsid w:val="00754010"/>
    <w:rsid w:val="0075417C"/>
    <w:rsid w:val="0075450C"/>
    <w:rsid w:val="0075478F"/>
    <w:rsid w:val="00754DEE"/>
    <w:rsid w:val="00755538"/>
    <w:rsid w:val="00755EDF"/>
    <w:rsid w:val="007562D1"/>
    <w:rsid w:val="00756F0B"/>
    <w:rsid w:val="00757F09"/>
    <w:rsid w:val="007602AE"/>
    <w:rsid w:val="007603CA"/>
    <w:rsid w:val="00760503"/>
    <w:rsid w:val="00760E53"/>
    <w:rsid w:val="00760F21"/>
    <w:rsid w:val="00761F7E"/>
    <w:rsid w:val="00762741"/>
    <w:rsid w:val="00763228"/>
    <w:rsid w:val="00763BAE"/>
    <w:rsid w:val="007644DE"/>
    <w:rsid w:val="00764A29"/>
    <w:rsid w:val="00765025"/>
    <w:rsid w:val="0076592F"/>
    <w:rsid w:val="00765AFD"/>
    <w:rsid w:val="00766F82"/>
    <w:rsid w:val="00772DD3"/>
    <w:rsid w:val="00773015"/>
    <w:rsid w:val="0077340D"/>
    <w:rsid w:val="00773C45"/>
    <w:rsid w:val="0077458B"/>
    <w:rsid w:val="007746E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3FA8"/>
    <w:rsid w:val="00784117"/>
    <w:rsid w:val="00784CA4"/>
    <w:rsid w:val="00784DB1"/>
    <w:rsid w:val="00784DEB"/>
    <w:rsid w:val="00785368"/>
    <w:rsid w:val="00785E33"/>
    <w:rsid w:val="0078602A"/>
    <w:rsid w:val="007860F9"/>
    <w:rsid w:val="00786E5B"/>
    <w:rsid w:val="00786E66"/>
    <w:rsid w:val="00790522"/>
    <w:rsid w:val="00791181"/>
    <w:rsid w:val="00791352"/>
    <w:rsid w:val="00791693"/>
    <w:rsid w:val="00791AE6"/>
    <w:rsid w:val="0079453C"/>
    <w:rsid w:val="0079500C"/>
    <w:rsid w:val="00795129"/>
    <w:rsid w:val="00795A7B"/>
    <w:rsid w:val="00797FC8"/>
    <w:rsid w:val="007A123D"/>
    <w:rsid w:val="007A1BBC"/>
    <w:rsid w:val="007A22E3"/>
    <w:rsid w:val="007A420F"/>
    <w:rsid w:val="007A47D1"/>
    <w:rsid w:val="007A5460"/>
    <w:rsid w:val="007A5F74"/>
    <w:rsid w:val="007A6720"/>
    <w:rsid w:val="007A69A0"/>
    <w:rsid w:val="007A723E"/>
    <w:rsid w:val="007A77F8"/>
    <w:rsid w:val="007A791D"/>
    <w:rsid w:val="007B0E4F"/>
    <w:rsid w:val="007B147E"/>
    <w:rsid w:val="007B1DCC"/>
    <w:rsid w:val="007B1F25"/>
    <w:rsid w:val="007B2722"/>
    <w:rsid w:val="007B29B2"/>
    <w:rsid w:val="007B2BBB"/>
    <w:rsid w:val="007B2CD3"/>
    <w:rsid w:val="007B2D72"/>
    <w:rsid w:val="007B2E9F"/>
    <w:rsid w:val="007B38B9"/>
    <w:rsid w:val="007B40A9"/>
    <w:rsid w:val="007B54D9"/>
    <w:rsid w:val="007B55E9"/>
    <w:rsid w:val="007B5909"/>
    <w:rsid w:val="007B679D"/>
    <w:rsid w:val="007B68B1"/>
    <w:rsid w:val="007B6B88"/>
    <w:rsid w:val="007B7153"/>
    <w:rsid w:val="007B7D7C"/>
    <w:rsid w:val="007B7FF4"/>
    <w:rsid w:val="007C06B4"/>
    <w:rsid w:val="007C0F97"/>
    <w:rsid w:val="007C1133"/>
    <w:rsid w:val="007C12B5"/>
    <w:rsid w:val="007C136B"/>
    <w:rsid w:val="007C16A9"/>
    <w:rsid w:val="007C2856"/>
    <w:rsid w:val="007C2AF3"/>
    <w:rsid w:val="007C2BA1"/>
    <w:rsid w:val="007C2EA2"/>
    <w:rsid w:val="007C5625"/>
    <w:rsid w:val="007C6033"/>
    <w:rsid w:val="007C610E"/>
    <w:rsid w:val="007C66F5"/>
    <w:rsid w:val="007C74AC"/>
    <w:rsid w:val="007C7639"/>
    <w:rsid w:val="007D02A3"/>
    <w:rsid w:val="007D0B34"/>
    <w:rsid w:val="007D0F9C"/>
    <w:rsid w:val="007D12E6"/>
    <w:rsid w:val="007D13EC"/>
    <w:rsid w:val="007D1BC9"/>
    <w:rsid w:val="007D1FCE"/>
    <w:rsid w:val="007D2973"/>
    <w:rsid w:val="007D2ABF"/>
    <w:rsid w:val="007D2D72"/>
    <w:rsid w:val="007D3106"/>
    <w:rsid w:val="007D4408"/>
    <w:rsid w:val="007D48D0"/>
    <w:rsid w:val="007D5710"/>
    <w:rsid w:val="007D5954"/>
    <w:rsid w:val="007D5A92"/>
    <w:rsid w:val="007D72E0"/>
    <w:rsid w:val="007D75D7"/>
    <w:rsid w:val="007D7A97"/>
    <w:rsid w:val="007D7B79"/>
    <w:rsid w:val="007E0053"/>
    <w:rsid w:val="007E0252"/>
    <w:rsid w:val="007E0513"/>
    <w:rsid w:val="007E0CEA"/>
    <w:rsid w:val="007E106C"/>
    <w:rsid w:val="007E1555"/>
    <w:rsid w:val="007E2019"/>
    <w:rsid w:val="007E25F5"/>
    <w:rsid w:val="007E3046"/>
    <w:rsid w:val="007E34FD"/>
    <w:rsid w:val="007E58B9"/>
    <w:rsid w:val="007E5CDF"/>
    <w:rsid w:val="007E72FF"/>
    <w:rsid w:val="007E7820"/>
    <w:rsid w:val="007E791F"/>
    <w:rsid w:val="007F0380"/>
    <w:rsid w:val="007F0E1E"/>
    <w:rsid w:val="007F1890"/>
    <w:rsid w:val="007F2919"/>
    <w:rsid w:val="007F509F"/>
    <w:rsid w:val="007F591A"/>
    <w:rsid w:val="007F5E10"/>
    <w:rsid w:val="007F616C"/>
    <w:rsid w:val="007F62EA"/>
    <w:rsid w:val="007F6DB8"/>
    <w:rsid w:val="007F7C99"/>
    <w:rsid w:val="007F7D38"/>
    <w:rsid w:val="008004A9"/>
    <w:rsid w:val="00800F8A"/>
    <w:rsid w:val="0080168B"/>
    <w:rsid w:val="0080184F"/>
    <w:rsid w:val="00801F03"/>
    <w:rsid w:val="00803662"/>
    <w:rsid w:val="00803723"/>
    <w:rsid w:val="008041B2"/>
    <w:rsid w:val="00804B3A"/>
    <w:rsid w:val="00804B6E"/>
    <w:rsid w:val="00804CB5"/>
    <w:rsid w:val="008056C8"/>
    <w:rsid w:val="00805A5D"/>
    <w:rsid w:val="00806A9E"/>
    <w:rsid w:val="00806C5F"/>
    <w:rsid w:val="008078E1"/>
    <w:rsid w:val="00807D4E"/>
    <w:rsid w:val="00810300"/>
    <w:rsid w:val="00811800"/>
    <w:rsid w:val="00812028"/>
    <w:rsid w:val="00812A07"/>
    <w:rsid w:val="0081359C"/>
    <w:rsid w:val="00813C10"/>
    <w:rsid w:val="00814B66"/>
    <w:rsid w:val="00814FB1"/>
    <w:rsid w:val="008150F1"/>
    <w:rsid w:val="0081624A"/>
    <w:rsid w:val="00816505"/>
    <w:rsid w:val="008169D9"/>
    <w:rsid w:val="00816BE4"/>
    <w:rsid w:val="00816EDF"/>
    <w:rsid w:val="00817248"/>
    <w:rsid w:val="00817820"/>
    <w:rsid w:val="008178F2"/>
    <w:rsid w:val="008200C1"/>
    <w:rsid w:val="00820C50"/>
    <w:rsid w:val="00820C8C"/>
    <w:rsid w:val="008215E2"/>
    <w:rsid w:val="00821691"/>
    <w:rsid w:val="00822000"/>
    <w:rsid w:val="00822512"/>
    <w:rsid w:val="0082293C"/>
    <w:rsid w:val="00823592"/>
    <w:rsid w:val="00823E1F"/>
    <w:rsid w:val="00824709"/>
    <w:rsid w:val="008252BD"/>
    <w:rsid w:val="0082598F"/>
    <w:rsid w:val="0082628C"/>
    <w:rsid w:val="008269C4"/>
    <w:rsid w:val="00826D95"/>
    <w:rsid w:val="0082795C"/>
    <w:rsid w:val="0083228E"/>
    <w:rsid w:val="00832EBB"/>
    <w:rsid w:val="008337BC"/>
    <w:rsid w:val="008337E1"/>
    <w:rsid w:val="00833F08"/>
    <w:rsid w:val="00834001"/>
    <w:rsid w:val="0083545D"/>
    <w:rsid w:val="008357E1"/>
    <w:rsid w:val="008358C3"/>
    <w:rsid w:val="0083630C"/>
    <w:rsid w:val="00836673"/>
    <w:rsid w:val="00836F63"/>
    <w:rsid w:val="0083781C"/>
    <w:rsid w:val="00837C4F"/>
    <w:rsid w:val="00840250"/>
    <w:rsid w:val="00840386"/>
    <w:rsid w:val="008411C7"/>
    <w:rsid w:val="0084135E"/>
    <w:rsid w:val="00841685"/>
    <w:rsid w:val="0084180E"/>
    <w:rsid w:val="008419F9"/>
    <w:rsid w:val="00841B85"/>
    <w:rsid w:val="00842083"/>
    <w:rsid w:val="0084394D"/>
    <w:rsid w:val="008439D7"/>
    <w:rsid w:val="00843E19"/>
    <w:rsid w:val="00844059"/>
    <w:rsid w:val="00844166"/>
    <w:rsid w:val="008441B4"/>
    <w:rsid w:val="00844446"/>
    <w:rsid w:val="008448CC"/>
    <w:rsid w:val="008458F7"/>
    <w:rsid w:val="008463AD"/>
    <w:rsid w:val="008464B0"/>
    <w:rsid w:val="00846DA0"/>
    <w:rsid w:val="00846F41"/>
    <w:rsid w:val="00847492"/>
    <w:rsid w:val="00847737"/>
    <w:rsid w:val="008503CC"/>
    <w:rsid w:val="00850425"/>
    <w:rsid w:val="00850BE7"/>
    <w:rsid w:val="00851295"/>
    <w:rsid w:val="00851F4F"/>
    <w:rsid w:val="008525E0"/>
    <w:rsid w:val="00853968"/>
    <w:rsid w:val="008544D7"/>
    <w:rsid w:val="00854539"/>
    <w:rsid w:val="00855150"/>
    <w:rsid w:val="008553A6"/>
    <w:rsid w:val="00855A60"/>
    <w:rsid w:val="00857171"/>
    <w:rsid w:val="0085736A"/>
    <w:rsid w:val="00857414"/>
    <w:rsid w:val="008574B3"/>
    <w:rsid w:val="00857B52"/>
    <w:rsid w:val="00857D03"/>
    <w:rsid w:val="00857F03"/>
    <w:rsid w:val="008600FA"/>
    <w:rsid w:val="00860512"/>
    <w:rsid w:val="00860A90"/>
    <w:rsid w:val="0086171E"/>
    <w:rsid w:val="00861D60"/>
    <w:rsid w:val="008621C9"/>
    <w:rsid w:val="0086225D"/>
    <w:rsid w:val="00862B4D"/>
    <w:rsid w:val="00863115"/>
    <w:rsid w:val="00863D98"/>
    <w:rsid w:val="00863E81"/>
    <w:rsid w:val="0086416E"/>
    <w:rsid w:val="008644D1"/>
    <w:rsid w:val="00864E84"/>
    <w:rsid w:val="00865425"/>
    <w:rsid w:val="00866B1A"/>
    <w:rsid w:val="0086760C"/>
    <w:rsid w:val="008679D5"/>
    <w:rsid w:val="00867DC9"/>
    <w:rsid w:val="0087060C"/>
    <w:rsid w:val="00870761"/>
    <w:rsid w:val="00872992"/>
    <w:rsid w:val="00872F2F"/>
    <w:rsid w:val="00873416"/>
    <w:rsid w:val="0087462F"/>
    <w:rsid w:val="0087489E"/>
    <w:rsid w:val="00874A07"/>
    <w:rsid w:val="00875D42"/>
    <w:rsid w:val="00876848"/>
    <w:rsid w:val="00876A54"/>
    <w:rsid w:val="00877199"/>
    <w:rsid w:val="008773E3"/>
    <w:rsid w:val="0087757C"/>
    <w:rsid w:val="008776D2"/>
    <w:rsid w:val="008812CC"/>
    <w:rsid w:val="0088139B"/>
    <w:rsid w:val="0088144E"/>
    <w:rsid w:val="00882DB4"/>
    <w:rsid w:val="008832C0"/>
    <w:rsid w:val="008836F6"/>
    <w:rsid w:val="00883C72"/>
    <w:rsid w:val="00884183"/>
    <w:rsid w:val="00884354"/>
    <w:rsid w:val="00885164"/>
    <w:rsid w:val="00885791"/>
    <w:rsid w:val="008858BF"/>
    <w:rsid w:val="00885F5A"/>
    <w:rsid w:val="0088663E"/>
    <w:rsid w:val="00886738"/>
    <w:rsid w:val="00887860"/>
    <w:rsid w:val="00887E30"/>
    <w:rsid w:val="00890941"/>
    <w:rsid w:val="00890EB9"/>
    <w:rsid w:val="00890FCC"/>
    <w:rsid w:val="00891BA1"/>
    <w:rsid w:val="00894A86"/>
    <w:rsid w:val="00895A68"/>
    <w:rsid w:val="00895CE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5E57"/>
    <w:rsid w:val="008A618D"/>
    <w:rsid w:val="008A69F1"/>
    <w:rsid w:val="008A6A12"/>
    <w:rsid w:val="008B01A3"/>
    <w:rsid w:val="008B0759"/>
    <w:rsid w:val="008B0F4D"/>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A61"/>
    <w:rsid w:val="008C60E9"/>
    <w:rsid w:val="008C6C74"/>
    <w:rsid w:val="008C7939"/>
    <w:rsid w:val="008C7F27"/>
    <w:rsid w:val="008D0619"/>
    <w:rsid w:val="008D1112"/>
    <w:rsid w:val="008D14BA"/>
    <w:rsid w:val="008D157B"/>
    <w:rsid w:val="008D170D"/>
    <w:rsid w:val="008D3F4C"/>
    <w:rsid w:val="008D426E"/>
    <w:rsid w:val="008D455D"/>
    <w:rsid w:val="008D4CC0"/>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F006D"/>
    <w:rsid w:val="008F042B"/>
    <w:rsid w:val="008F05B3"/>
    <w:rsid w:val="008F12A5"/>
    <w:rsid w:val="008F12A7"/>
    <w:rsid w:val="008F15B0"/>
    <w:rsid w:val="008F2549"/>
    <w:rsid w:val="008F2A8C"/>
    <w:rsid w:val="008F3200"/>
    <w:rsid w:val="008F4FF4"/>
    <w:rsid w:val="008F54A8"/>
    <w:rsid w:val="008F6CCD"/>
    <w:rsid w:val="008F6EED"/>
    <w:rsid w:val="008F7610"/>
    <w:rsid w:val="008F763C"/>
    <w:rsid w:val="008F76CA"/>
    <w:rsid w:val="00900232"/>
    <w:rsid w:val="00900F99"/>
    <w:rsid w:val="00900F9B"/>
    <w:rsid w:val="00901327"/>
    <w:rsid w:val="009016D0"/>
    <w:rsid w:val="00902633"/>
    <w:rsid w:val="00902935"/>
    <w:rsid w:val="00903038"/>
    <w:rsid w:val="00903061"/>
    <w:rsid w:val="00903064"/>
    <w:rsid w:val="0090354D"/>
    <w:rsid w:val="0090374A"/>
    <w:rsid w:val="009038CA"/>
    <w:rsid w:val="00904188"/>
    <w:rsid w:val="00904537"/>
    <w:rsid w:val="0090483A"/>
    <w:rsid w:val="00904BDF"/>
    <w:rsid w:val="00904FDA"/>
    <w:rsid w:val="0090553F"/>
    <w:rsid w:val="00906385"/>
    <w:rsid w:val="009064EB"/>
    <w:rsid w:val="00906EB6"/>
    <w:rsid w:val="00907408"/>
    <w:rsid w:val="00910108"/>
    <w:rsid w:val="009102A9"/>
    <w:rsid w:val="00910339"/>
    <w:rsid w:val="009104AA"/>
    <w:rsid w:val="00910DED"/>
    <w:rsid w:val="00911C1B"/>
    <w:rsid w:val="0091268A"/>
    <w:rsid w:val="00912886"/>
    <w:rsid w:val="00912FD0"/>
    <w:rsid w:val="009131CC"/>
    <w:rsid w:val="009131D2"/>
    <w:rsid w:val="009135EF"/>
    <w:rsid w:val="00913A04"/>
    <w:rsid w:val="00913A43"/>
    <w:rsid w:val="009140D0"/>
    <w:rsid w:val="00914CC9"/>
    <w:rsid w:val="00915DFD"/>
    <w:rsid w:val="00916D4D"/>
    <w:rsid w:val="0091724E"/>
    <w:rsid w:val="00917279"/>
    <w:rsid w:val="00917374"/>
    <w:rsid w:val="00917AFE"/>
    <w:rsid w:val="009204F6"/>
    <w:rsid w:val="00920581"/>
    <w:rsid w:val="00920B6B"/>
    <w:rsid w:val="00920D05"/>
    <w:rsid w:val="00921481"/>
    <w:rsid w:val="00922634"/>
    <w:rsid w:val="00922E39"/>
    <w:rsid w:val="00923B3D"/>
    <w:rsid w:val="009240EE"/>
    <w:rsid w:val="009241CD"/>
    <w:rsid w:val="009242F3"/>
    <w:rsid w:val="00924C03"/>
    <w:rsid w:val="009254BA"/>
    <w:rsid w:val="00926320"/>
    <w:rsid w:val="009263B9"/>
    <w:rsid w:val="00926B19"/>
    <w:rsid w:val="0092780E"/>
    <w:rsid w:val="009305A0"/>
    <w:rsid w:val="00930751"/>
    <w:rsid w:val="00930C93"/>
    <w:rsid w:val="00932433"/>
    <w:rsid w:val="00932C4B"/>
    <w:rsid w:val="0093302B"/>
    <w:rsid w:val="00933368"/>
    <w:rsid w:val="009337EB"/>
    <w:rsid w:val="00934E4A"/>
    <w:rsid w:val="00934F1C"/>
    <w:rsid w:val="00934F9C"/>
    <w:rsid w:val="00935DFB"/>
    <w:rsid w:val="00936088"/>
    <w:rsid w:val="009367DB"/>
    <w:rsid w:val="0093767B"/>
    <w:rsid w:val="00937794"/>
    <w:rsid w:val="00940D3C"/>
    <w:rsid w:val="00941D7F"/>
    <w:rsid w:val="009449EA"/>
    <w:rsid w:val="009453CF"/>
    <w:rsid w:val="00945A15"/>
    <w:rsid w:val="009461CC"/>
    <w:rsid w:val="0094697D"/>
    <w:rsid w:val="00947318"/>
    <w:rsid w:val="00947627"/>
    <w:rsid w:val="00950403"/>
    <w:rsid w:val="00950F0C"/>
    <w:rsid w:val="0095102F"/>
    <w:rsid w:val="0095112E"/>
    <w:rsid w:val="009527E9"/>
    <w:rsid w:val="00953812"/>
    <w:rsid w:val="0095462C"/>
    <w:rsid w:val="00954DF6"/>
    <w:rsid w:val="00954EC0"/>
    <w:rsid w:val="00954FC3"/>
    <w:rsid w:val="009552FC"/>
    <w:rsid w:val="009557E7"/>
    <w:rsid w:val="00955967"/>
    <w:rsid w:val="00955C2B"/>
    <w:rsid w:val="00955C66"/>
    <w:rsid w:val="00955CA3"/>
    <w:rsid w:val="00956F4B"/>
    <w:rsid w:val="00957859"/>
    <w:rsid w:val="009610B9"/>
    <w:rsid w:val="009622F4"/>
    <w:rsid w:val="00963A6D"/>
    <w:rsid w:val="00964DD6"/>
    <w:rsid w:val="00964E4A"/>
    <w:rsid w:val="009651FA"/>
    <w:rsid w:val="009657AB"/>
    <w:rsid w:val="009664D2"/>
    <w:rsid w:val="00966841"/>
    <w:rsid w:val="0096743E"/>
    <w:rsid w:val="00967F9A"/>
    <w:rsid w:val="0097036B"/>
    <w:rsid w:val="00971B09"/>
    <w:rsid w:val="00971F2C"/>
    <w:rsid w:val="00972BAE"/>
    <w:rsid w:val="009742C8"/>
    <w:rsid w:val="00974CD3"/>
    <w:rsid w:val="00975596"/>
    <w:rsid w:val="0097588D"/>
    <w:rsid w:val="009758C5"/>
    <w:rsid w:val="0097624E"/>
    <w:rsid w:val="00976F95"/>
    <w:rsid w:val="00977018"/>
    <w:rsid w:val="0097724E"/>
    <w:rsid w:val="00977BAB"/>
    <w:rsid w:val="00977F0B"/>
    <w:rsid w:val="00980451"/>
    <w:rsid w:val="00980EDD"/>
    <w:rsid w:val="00981107"/>
    <w:rsid w:val="009814E7"/>
    <w:rsid w:val="00981D2E"/>
    <w:rsid w:val="00981FAF"/>
    <w:rsid w:val="00983910"/>
    <w:rsid w:val="00983FBB"/>
    <w:rsid w:val="009849B6"/>
    <w:rsid w:val="00984F0E"/>
    <w:rsid w:val="00985351"/>
    <w:rsid w:val="009853B6"/>
    <w:rsid w:val="009854C4"/>
    <w:rsid w:val="009866F8"/>
    <w:rsid w:val="009873A2"/>
    <w:rsid w:val="00987779"/>
    <w:rsid w:val="00987945"/>
    <w:rsid w:val="00987B19"/>
    <w:rsid w:val="00990D10"/>
    <w:rsid w:val="009915C5"/>
    <w:rsid w:val="009935B1"/>
    <w:rsid w:val="009935C1"/>
    <w:rsid w:val="00994314"/>
    <w:rsid w:val="0099451D"/>
    <w:rsid w:val="009945F0"/>
    <w:rsid w:val="00995C8B"/>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B03"/>
    <w:rsid w:val="009A4FBA"/>
    <w:rsid w:val="009A5E57"/>
    <w:rsid w:val="009A600D"/>
    <w:rsid w:val="009A6220"/>
    <w:rsid w:val="009A62EE"/>
    <w:rsid w:val="009A665C"/>
    <w:rsid w:val="009A73FD"/>
    <w:rsid w:val="009A7C04"/>
    <w:rsid w:val="009B034E"/>
    <w:rsid w:val="009B03DE"/>
    <w:rsid w:val="009B1302"/>
    <w:rsid w:val="009B139A"/>
    <w:rsid w:val="009B1D0F"/>
    <w:rsid w:val="009B20B3"/>
    <w:rsid w:val="009B3A7D"/>
    <w:rsid w:val="009B3DEA"/>
    <w:rsid w:val="009B41B8"/>
    <w:rsid w:val="009B43BB"/>
    <w:rsid w:val="009B4B37"/>
    <w:rsid w:val="009B544B"/>
    <w:rsid w:val="009B6958"/>
    <w:rsid w:val="009B6FBB"/>
    <w:rsid w:val="009B710B"/>
    <w:rsid w:val="009B73A0"/>
    <w:rsid w:val="009B7BDD"/>
    <w:rsid w:val="009C0495"/>
    <w:rsid w:val="009C0727"/>
    <w:rsid w:val="009C12C2"/>
    <w:rsid w:val="009C1657"/>
    <w:rsid w:val="009C19F0"/>
    <w:rsid w:val="009C1A22"/>
    <w:rsid w:val="009C2352"/>
    <w:rsid w:val="009C3C0C"/>
    <w:rsid w:val="009C43D3"/>
    <w:rsid w:val="009C5587"/>
    <w:rsid w:val="009C5A3F"/>
    <w:rsid w:val="009C5B62"/>
    <w:rsid w:val="009C6AE7"/>
    <w:rsid w:val="009C7A70"/>
    <w:rsid w:val="009D116A"/>
    <w:rsid w:val="009D118F"/>
    <w:rsid w:val="009D14BC"/>
    <w:rsid w:val="009D18D2"/>
    <w:rsid w:val="009D19A3"/>
    <w:rsid w:val="009D30A1"/>
    <w:rsid w:val="009D326A"/>
    <w:rsid w:val="009D3818"/>
    <w:rsid w:val="009D38DC"/>
    <w:rsid w:val="009D5044"/>
    <w:rsid w:val="009D538B"/>
    <w:rsid w:val="009D5CFC"/>
    <w:rsid w:val="009D6292"/>
    <w:rsid w:val="009D66BA"/>
    <w:rsid w:val="009D69A4"/>
    <w:rsid w:val="009D70D7"/>
    <w:rsid w:val="009D71B2"/>
    <w:rsid w:val="009D78DE"/>
    <w:rsid w:val="009D7C64"/>
    <w:rsid w:val="009E0871"/>
    <w:rsid w:val="009E0EA6"/>
    <w:rsid w:val="009E1E8A"/>
    <w:rsid w:val="009E33B3"/>
    <w:rsid w:val="009E340C"/>
    <w:rsid w:val="009E3AFC"/>
    <w:rsid w:val="009E3F14"/>
    <w:rsid w:val="009E4333"/>
    <w:rsid w:val="009E4479"/>
    <w:rsid w:val="009E449B"/>
    <w:rsid w:val="009E4AD4"/>
    <w:rsid w:val="009E5F31"/>
    <w:rsid w:val="009E62FE"/>
    <w:rsid w:val="009E651C"/>
    <w:rsid w:val="009E6709"/>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3D03"/>
    <w:rsid w:val="009F3F39"/>
    <w:rsid w:val="009F4536"/>
    <w:rsid w:val="009F4900"/>
    <w:rsid w:val="009F4E87"/>
    <w:rsid w:val="009F56B1"/>
    <w:rsid w:val="009F5D81"/>
    <w:rsid w:val="009F5DAB"/>
    <w:rsid w:val="009F5F70"/>
    <w:rsid w:val="009F67A3"/>
    <w:rsid w:val="009F67DE"/>
    <w:rsid w:val="009F6B6C"/>
    <w:rsid w:val="009F71C4"/>
    <w:rsid w:val="009F7F88"/>
    <w:rsid w:val="00A00F45"/>
    <w:rsid w:val="00A0110C"/>
    <w:rsid w:val="00A015A2"/>
    <w:rsid w:val="00A0199F"/>
    <w:rsid w:val="00A02397"/>
    <w:rsid w:val="00A02670"/>
    <w:rsid w:val="00A02F6F"/>
    <w:rsid w:val="00A0306C"/>
    <w:rsid w:val="00A03435"/>
    <w:rsid w:val="00A036D8"/>
    <w:rsid w:val="00A04394"/>
    <w:rsid w:val="00A05291"/>
    <w:rsid w:val="00A0779C"/>
    <w:rsid w:val="00A105E1"/>
    <w:rsid w:val="00A1185D"/>
    <w:rsid w:val="00A11AC2"/>
    <w:rsid w:val="00A11D54"/>
    <w:rsid w:val="00A12436"/>
    <w:rsid w:val="00A12A62"/>
    <w:rsid w:val="00A12FCA"/>
    <w:rsid w:val="00A13286"/>
    <w:rsid w:val="00A13321"/>
    <w:rsid w:val="00A1405E"/>
    <w:rsid w:val="00A14145"/>
    <w:rsid w:val="00A14AE0"/>
    <w:rsid w:val="00A14DF3"/>
    <w:rsid w:val="00A15026"/>
    <w:rsid w:val="00A157D0"/>
    <w:rsid w:val="00A158F0"/>
    <w:rsid w:val="00A15AC6"/>
    <w:rsid w:val="00A15E51"/>
    <w:rsid w:val="00A16F53"/>
    <w:rsid w:val="00A173CA"/>
    <w:rsid w:val="00A215A9"/>
    <w:rsid w:val="00A21DE1"/>
    <w:rsid w:val="00A232F6"/>
    <w:rsid w:val="00A25815"/>
    <w:rsid w:val="00A2634D"/>
    <w:rsid w:val="00A268D4"/>
    <w:rsid w:val="00A26A63"/>
    <w:rsid w:val="00A275EF"/>
    <w:rsid w:val="00A2789E"/>
    <w:rsid w:val="00A3036D"/>
    <w:rsid w:val="00A30672"/>
    <w:rsid w:val="00A31161"/>
    <w:rsid w:val="00A3132B"/>
    <w:rsid w:val="00A319A5"/>
    <w:rsid w:val="00A31BCD"/>
    <w:rsid w:val="00A32693"/>
    <w:rsid w:val="00A32C2A"/>
    <w:rsid w:val="00A34974"/>
    <w:rsid w:val="00A34CA7"/>
    <w:rsid w:val="00A35544"/>
    <w:rsid w:val="00A358F8"/>
    <w:rsid w:val="00A35C04"/>
    <w:rsid w:val="00A3788E"/>
    <w:rsid w:val="00A4100C"/>
    <w:rsid w:val="00A41037"/>
    <w:rsid w:val="00A411E9"/>
    <w:rsid w:val="00A41A51"/>
    <w:rsid w:val="00A41F00"/>
    <w:rsid w:val="00A41FD3"/>
    <w:rsid w:val="00A420D8"/>
    <w:rsid w:val="00A42323"/>
    <w:rsid w:val="00A42544"/>
    <w:rsid w:val="00A4320B"/>
    <w:rsid w:val="00A433AC"/>
    <w:rsid w:val="00A4354B"/>
    <w:rsid w:val="00A43928"/>
    <w:rsid w:val="00A44F9F"/>
    <w:rsid w:val="00A45445"/>
    <w:rsid w:val="00A45AD8"/>
    <w:rsid w:val="00A45DD8"/>
    <w:rsid w:val="00A46464"/>
    <w:rsid w:val="00A513EA"/>
    <w:rsid w:val="00A51955"/>
    <w:rsid w:val="00A52243"/>
    <w:rsid w:val="00A524D4"/>
    <w:rsid w:val="00A524D5"/>
    <w:rsid w:val="00A5255F"/>
    <w:rsid w:val="00A5364F"/>
    <w:rsid w:val="00A53DDA"/>
    <w:rsid w:val="00A53FE0"/>
    <w:rsid w:val="00A54290"/>
    <w:rsid w:val="00A546BB"/>
    <w:rsid w:val="00A550FF"/>
    <w:rsid w:val="00A5515D"/>
    <w:rsid w:val="00A5569F"/>
    <w:rsid w:val="00A560C6"/>
    <w:rsid w:val="00A566E3"/>
    <w:rsid w:val="00A56A5C"/>
    <w:rsid w:val="00A56C52"/>
    <w:rsid w:val="00A56E39"/>
    <w:rsid w:val="00A56F3B"/>
    <w:rsid w:val="00A57573"/>
    <w:rsid w:val="00A57994"/>
    <w:rsid w:val="00A60E35"/>
    <w:rsid w:val="00A61394"/>
    <w:rsid w:val="00A61445"/>
    <w:rsid w:val="00A614E4"/>
    <w:rsid w:val="00A616E3"/>
    <w:rsid w:val="00A618E5"/>
    <w:rsid w:val="00A62977"/>
    <w:rsid w:val="00A62B97"/>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1EA9"/>
    <w:rsid w:val="00A73034"/>
    <w:rsid w:val="00A7331C"/>
    <w:rsid w:val="00A734CD"/>
    <w:rsid w:val="00A74046"/>
    <w:rsid w:val="00A74AFD"/>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086"/>
    <w:rsid w:val="00A8132F"/>
    <w:rsid w:val="00A8143F"/>
    <w:rsid w:val="00A814D0"/>
    <w:rsid w:val="00A81AB7"/>
    <w:rsid w:val="00A81B15"/>
    <w:rsid w:val="00A829DD"/>
    <w:rsid w:val="00A83656"/>
    <w:rsid w:val="00A83807"/>
    <w:rsid w:val="00A83944"/>
    <w:rsid w:val="00A8405D"/>
    <w:rsid w:val="00A846A0"/>
    <w:rsid w:val="00A849D2"/>
    <w:rsid w:val="00A84D77"/>
    <w:rsid w:val="00A8556D"/>
    <w:rsid w:val="00A85805"/>
    <w:rsid w:val="00A85DBC"/>
    <w:rsid w:val="00A86D58"/>
    <w:rsid w:val="00A87071"/>
    <w:rsid w:val="00A911E9"/>
    <w:rsid w:val="00A91FBC"/>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9EF"/>
    <w:rsid w:val="00AA7A65"/>
    <w:rsid w:val="00AA7F1E"/>
    <w:rsid w:val="00AB04AF"/>
    <w:rsid w:val="00AB297C"/>
    <w:rsid w:val="00AB2DDD"/>
    <w:rsid w:val="00AB4BED"/>
    <w:rsid w:val="00AB4CC7"/>
    <w:rsid w:val="00AB544F"/>
    <w:rsid w:val="00AB55A8"/>
    <w:rsid w:val="00AB5817"/>
    <w:rsid w:val="00AB6E69"/>
    <w:rsid w:val="00AB71FD"/>
    <w:rsid w:val="00AB7939"/>
    <w:rsid w:val="00AC09BE"/>
    <w:rsid w:val="00AC0B1D"/>
    <w:rsid w:val="00AC1888"/>
    <w:rsid w:val="00AC1DE0"/>
    <w:rsid w:val="00AC249D"/>
    <w:rsid w:val="00AC2541"/>
    <w:rsid w:val="00AC28FF"/>
    <w:rsid w:val="00AC2B1C"/>
    <w:rsid w:val="00AC2BAF"/>
    <w:rsid w:val="00AC2BDA"/>
    <w:rsid w:val="00AC3888"/>
    <w:rsid w:val="00AC3C4C"/>
    <w:rsid w:val="00AC4353"/>
    <w:rsid w:val="00AC491E"/>
    <w:rsid w:val="00AC5074"/>
    <w:rsid w:val="00AC50D3"/>
    <w:rsid w:val="00AC652B"/>
    <w:rsid w:val="00AC66AC"/>
    <w:rsid w:val="00AC6916"/>
    <w:rsid w:val="00AC70B9"/>
    <w:rsid w:val="00AC78E9"/>
    <w:rsid w:val="00AC7A1D"/>
    <w:rsid w:val="00AD09B9"/>
    <w:rsid w:val="00AD0BE7"/>
    <w:rsid w:val="00AD3760"/>
    <w:rsid w:val="00AD58A5"/>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8E1"/>
    <w:rsid w:val="00AF15BD"/>
    <w:rsid w:val="00AF2915"/>
    <w:rsid w:val="00AF2950"/>
    <w:rsid w:val="00AF2EAD"/>
    <w:rsid w:val="00AF33D0"/>
    <w:rsid w:val="00AF5046"/>
    <w:rsid w:val="00AF566C"/>
    <w:rsid w:val="00AF574E"/>
    <w:rsid w:val="00AF6E62"/>
    <w:rsid w:val="00AF7262"/>
    <w:rsid w:val="00AF79F1"/>
    <w:rsid w:val="00B00D97"/>
    <w:rsid w:val="00B00E87"/>
    <w:rsid w:val="00B01385"/>
    <w:rsid w:val="00B01F0B"/>
    <w:rsid w:val="00B03023"/>
    <w:rsid w:val="00B040B6"/>
    <w:rsid w:val="00B0432E"/>
    <w:rsid w:val="00B0470D"/>
    <w:rsid w:val="00B0479B"/>
    <w:rsid w:val="00B04E21"/>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642"/>
    <w:rsid w:val="00B12D54"/>
    <w:rsid w:val="00B13FD3"/>
    <w:rsid w:val="00B1405F"/>
    <w:rsid w:val="00B160CE"/>
    <w:rsid w:val="00B1696C"/>
    <w:rsid w:val="00B16B09"/>
    <w:rsid w:val="00B16B46"/>
    <w:rsid w:val="00B16F26"/>
    <w:rsid w:val="00B1773B"/>
    <w:rsid w:val="00B177E5"/>
    <w:rsid w:val="00B17DAA"/>
    <w:rsid w:val="00B20319"/>
    <w:rsid w:val="00B20E7E"/>
    <w:rsid w:val="00B20EED"/>
    <w:rsid w:val="00B21287"/>
    <w:rsid w:val="00B21FA9"/>
    <w:rsid w:val="00B22D5B"/>
    <w:rsid w:val="00B22F9A"/>
    <w:rsid w:val="00B23283"/>
    <w:rsid w:val="00B23CBD"/>
    <w:rsid w:val="00B24062"/>
    <w:rsid w:val="00B24986"/>
    <w:rsid w:val="00B24D10"/>
    <w:rsid w:val="00B252AA"/>
    <w:rsid w:val="00B253A6"/>
    <w:rsid w:val="00B256FD"/>
    <w:rsid w:val="00B25D69"/>
    <w:rsid w:val="00B26128"/>
    <w:rsid w:val="00B26901"/>
    <w:rsid w:val="00B27F9F"/>
    <w:rsid w:val="00B300C3"/>
    <w:rsid w:val="00B31021"/>
    <w:rsid w:val="00B315EB"/>
    <w:rsid w:val="00B32389"/>
    <w:rsid w:val="00B3269E"/>
    <w:rsid w:val="00B32D37"/>
    <w:rsid w:val="00B33106"/>
    <w:rsid w:val="00B33977"/>
    <w:rsid w:val="00B3420F"/>
    <w:rsid w:val="00B342AA"/>
    <w:rsid w:val="00B34C0C"/>
    <w:rsid w:val="00B34E41"/>
    <w:rsid w:val="00B34E5C"/>
    <w:rsid w:val="00B35422"/>
    <w:rsid w:val="00B35B22"/>
    <w:rsid w:val="00B35FD8"/>
    <w:rsid w:val="00B363DD"/>
    <w:rsid w:val="00B36628"/>
    <w:rsid w:val="00B375C0"/>
    <w:rsid w:val="00B379D8"/>
    <w:rsid w:val="00B40D67"/>
    <w:rsid w:val="00B4117E"/>
    <w:rsid w:val="00B414B9"/>
    <w:rsid w:val="00B41AF8"/>
    <w:rsid w:val="00B42727"/>
    <w:rsid w:val="00B42F15"/>
    <w:rsid w:val="00B43442"/>
    <w:rsid w:val="00B437A2"/>
    <w:rsid w:val="00B444D8"/>
    <w:rsid w:val="00B447F7"/>
    <w:rsid w:val="00B44BBD"/>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219"/>
    <w:rsid w:val="00B604D4"/>
    <w:rsid w:val="00B609D8"/>
    <w:rsid w:val="00B6188D"/>
    <w:rsid w:val="00B61C74"/>
    <w:rsid w:val="00B61DF9"/>
    <w:rsid w:val="00B62CD7"/>
    <w:rsid w:val="00B63071"/>
    <w:rsid w:val="00B6408D"/>
    <w:rsid w:val="00B642C2"/>
    <w:rsid w:val="00B644C8"/>
    <w:rsid w:val="00B6460F"/>
    <w:rsid w:val="00B64BF9"/>
    <w:rsid w:val="00B64E5F"/>
    <w:rsid w:val="00B65011"/>
    <w:rsid w:val="00B6503B"/>
    <w:rsid w:val="00B65B4D"/>
    <w:rsid w:val="00B65BE0"/>
    <w:rsid w:val="00B66265"/>
    <w:rsid w:val="00B664FC"/>
    <w:rsid w:val="00B66CF3"/>
    <w:rsid w:val="00B67E76"/>
    <w:rsid w:val="00B70D19"/>
    <w:rsid w:val="00B71F3F"/>
    <w:rsid w:val="00B73C71"/>
    <w:rsid w:val="00B7416C"/>
    <w:rsid w:val="00B750C0"/>
    <w:rsid w:val="00B758B7"/>
    <w:rsid w:val="00B75BCE"/>
    <w:rsid w:val="00B75BCF"/>
    <w:rsid w:val="00B75C59"/>
    <w:rsid w:val="00B75FC8"/>
    <w:rsid w:val="00B76818"/>
    <w:rsid w:val="00B76D86"/>
    <w:rsid w:val="00B80335"/>
    <w:rsid w:val="00B80374"/>
    <w:rsid w:val="00B809A2"/>
    <w:rsid w:val="00B80F90"/>
    <w:rsid w:val="00B8139B"/>
    <w:rsid w:val="00B81F8C"/>
    <w:rsid w:val="00B82065"/>
    <w:rsid w:val="00B82D4A"/>
    <w:rsid w:val="00B83758"/>
    <w:rsid w:val="00B83C9F"/>
    <w:rsid w:val="00B843AB"/>
    <w:rsid w:val="00B8446C"/>
    <w:rsid w:val="00B84A82"/>
    <w:rsid w:val="00B85AAD"/>
    <w:rsid w:val="00B85EF6"/>
    <w:rsid w:val="00B86073"/>
    <w:rsid w:val="00B86976"/>
    <w:rsid w:val="00B86F4A"/>
    <w:rsid w:val="00B874FE"/>
    <w:rsid w:val="00B87903"/>
    <w:rsid w:val="00B87B6C"/>
    <w:rsid w:val="00B87CCF"/>
    <w:rsid w:val="00B910FF"/>
    <w:rsid w:val="00B91168"/>
    <w:rsid w:val="00B912AD"/>
    <w:rsid w:val="00B91AEA"/>
    <w:rsid w:val="00B91AEC"/>
    <w:rsid w:val="00B928E7"/>
    <w:rsid w:val="00B94E85"/>
    <w:rsid w:val="00B950ED"/>
    <w:rsid w:val="00B95577"/>
    <w:rsid w:val="00B95B6E"/>
    <w:rsid w:val="00B96889"/>
    <w:rsid w:val="00B96897"/>
    <w:rsid w:val="00B9791B"/>
    <w:rsid w:val="00BA0263"/>
    <w:rsid w:val="00BA06D9"/>
    <w:rsid w:val="00BA0737"/>
    <w:rsid w:val="00BA1572"/>
    <w:rsid w:val="00BA1F5E"/>
    <w:rsid w:val="00BA2420"/>
    <w:rsid w:val="00BA30C4"/>
    <w:rsid w:val="00BA34AB"/>
    <w:rsid w:val="00BA3799"/>
    <w:rsid w:val="00BA39EF"/>
    <w:rsid w:val="00BA3C46"/>
    <w:rsid w:val="00BA41ED"/>
    <w:rsid w:val="00BA6097"/>
    <w:rsid w:val="00BA61BD"/>
    <w:rsid w:val="00BA6A32"/>
    <w:rsid w:val="00BA6C82"/>
    <w:rsid w:val="00BA6E38"/>
    <w:rsid w:val="00BA7C1B"/>
    <w:rsid w:val="00BB0FD4"/>
    <w:rsid w:val="00BB142C"/>
    <w:rsid w:val="00BB27FD"/>
    <w:rsid w:val="00BB3DBB"/>
    <w:rsid w:val="00BB4398"/>
    <w:rsid w:val="00BB456F"/>
    <w:rsid w:val="00BB5041"/>
    <w:rsid w:val="00BB54DA"/>
    <w:rsid w:val="00BB5C05"/>
    <w:rsid w:val="00BB6469"/>
    <w:rsid w:val="00BB69B7"/>
    <w:rsid w:val="00BB6C4E"/>
    <w:rsid w:val="00BB772A"/>
    <w:rsid w:val="00BC0AFC"/>
    <w:rsid w:val="00BC0F87"/>
    <w:rsid w:val="00BC14FA"/>
    <w:rsid w:val="00BC2AC3"/>
    <w:rsid w:val="00BC3EF6"/>
    <w:rsid w:val="00BC4B45"/>
    <w:rsid w:val="00BC4BFC"/>
    <w:rsid w:val="00BC52F2"/>
    <w:rsid w:val="00BC54AE"/>
    <w:rsid w:val="00BC5669"/>
    <w:rsid w:val="00BC58B4"/>
    <w:rsid w:val="00BC6CA4"/>
    <w:rsid w:val="00BC7548"/>
    <w:rsid w:val="00BC7C82"/>
    <w:rsid w:val="00BC7E88"/>
    <w:rsid w:val="00BC7F44"/>
    <w:rsid w:val="00BD0810"/>
    <w:rsid w:val="00BD107F"/>
    <w:rsid w:val="00BD148A"/>
    <w:rsid w:val="00BD193C"/>
    <w:rsid w:val="00BD2745"/>
    <w:rsid w:val="00BD2DC3"/>
    <w:rsid w:val="00BD3BA2"/>
    <w:rsid w:val="00BD3E1D"/>
    <w:rsid w:val="00BD4E33"/>
    <w:rsid w:val="00BD5503"/>
    <w:rsid w:val="00BD564D"/>
    <w:rsid w:val="00BD57C6"/>
    <w:rsid w:val="00BD6500"/>
    <w:rsid w:val="00BD6697"/>
    <w:rsid w:val="00BD67BA"/>
    <w:rsid w:val="00BD6F7A"/>
    <w:rsid w:val="00BD77B5"/>
    <w:rsid w:val="00BD78A8"/>
    <w:rsid w:val="00BD791E"/>
    <w:rsid w:val="00BE0831"/>
    <w:rsid w:val="00BE0DCE"/>
    <w:rsid w:val="00BE116E"/>
    <w:rsid w:val="00BE1360"/>
    <w:rsid w:val="00BE155A"/>
    <w:rsid w:val="00BE2152"/>
    <w:rsid w:val="00BE2324"/>
    <w:rsid w:val="00BE2338"/>
    <w:rsid w:val="00BE24CD"/>
    <w:rsid w:val="00BE3002"/>
    <w:rsid w:val="00BE3472"/>
    <w:rsid w:val="00BE3E91"/>
    <w:rsid w:val="00BE42B7"/>
    <w:rsid w:val="00BE61CF"/>
    <w:rsid w:val="00BE6B33"/>
    <w:rsid w:val="00BE7636"/>
    <w:rsid w:val="00BE765A"/>
    <w:rsid w:val="00BE76B9"/>
    <w:rsid w:val="00BE7DB4"/>
    <w:rsid w:val="00BF0158"/>
    <w:rsid w:val="00BF047C"/>
    <w:rsid w:val="00BF092F"/>
    <w:rsid w:val="00BF0AC2"/>
    <w:rsid w:val="00BF15E7"/>
    <w:rsid w:val="00BF1E78"/>
    <w:rsid w:val="00BF1F30"/>
    <w:rsid w:val="00BF2CD7"/>
    <w:rsid w:val="00BF2D36"/>
    <w:rsid w:val="00BF3D0C"/>
    <w:rsid w:val="00BF4EEA"/>
    <w:rsid w:val="00BF5D84"/>
    <w:rsid w:val="00BF5E5B"/>
    <w:rsid w:val="00BF61CA"/>
    <w:rsid w:val="00BF6F01"/>
    <w:rsid w:val="00BF7C7F"/>
    <w:rsid w:val="00C00DE4"/>
    <w:rsid w:val="00C01BF5"/>
    <w:rsid w:val="00C01F5A"/>
    <w:rsid w:val="00C02377"/>
    <w:rsid w:val="00C0298F"/>
    <w:rsid w:val="00C02E33"/>
    <w:rsid w:val="00C03165"/>
    <w:rsid w:val="00C05D21"/>
    <w:rsid w:val="00C05D9A"/>
    <w:rsid w:val="00C060BB"/>
    <w:rsid w:val="00C06259"/>
    <w:rsid w:val="00C06D79"/>
    <w:rsid w:val="00C06FC1"/>
    <w:rsid w:val="00C07F47"/>
    <w:rsid w:val="00C11A45"/>
    <w:rsid w:val="00C11D24"/>
    <w:rsid w:val="00C11FF2"/>
    <w:rsid w:val="00C120DC"/>
    <w:rsid w:val="00C1294E"/>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2371"/>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2236"/>
    <w:rsid w:val="00C3228C"/>
    <w:rsid w:val="00C3230E"/>
    <w:rsid w:val="00C3260F"/>
    <w:rsid w:val="00C327A4"/>
    <w:rsid w:val="00C34226"/>
    <w:rsid w:val="00C345D8"/>
    <w:rsid w:val="00C34660"/>
    <w:rsid w:val="00C357F3"/>
    <w:rsid w:val="00C3584A"/>
    <w:rsid w:val="00C359F8"/>
    <w:rsid w:val="00C367EE"/>
    <w:rsid w:val="00C3697A"/>
    <w:rsid w:val="00C36B71"/>
    <w:rsid w:val="00C37BDE"/>
    <w:rsid w:val="00C37CD2"/>
    <w:rsid w:val="00C4065D"/>
    <w:rsid w:val="00C4082C"/>
    <w:rsid w:val="00C40EC2"/>
    <w:rsid w:val="00C41018"/>
    <w:rsid w:val="00C416E5"/>
    <w:rsid w:val="00C41853"/>
    <w:rsid w:val="00C42347"/>
    <w:rsid w:val="00C434AB"/>
    <w:rsid w:val="00C436BA"/>
    <w:rsid w:val="00C44C54"/>
    <w:rsid w:val="00C44DF5"/>
    <w:rsid w:val="00C456D3"/>
    <w:rsid w:val="00C458C4"/>
    <w:rsid w:val="00C45CCA"/>
    <w:rsid w:val="00C469E7"/>
    <w:rsid w:val="00C470FA"/>
    <w:rsid w:val="00C47FB1"/>
    <w:rsid w:val="00C50074"/>
    <w:rsid w:val="00C51A50"/>
    <w:rsid w:val="00C52BDA"/>
    <w:rsid w:val="00C537FE"/>
    <w:rsid w:val="00C544FC"/>
    <w:rsid w:val="00C54C95"/>
    <w:rsid w:val="00C559F4"/>
    <w:rsid w:val="00C55A94"/>
    <w:rsid w:val="00C575C5"/>
    <w:rsid w:val="00C575D5"/>
    <w:rsid w:val="00C57FEC"/>
    <w:rsid w:val="00C601E4"/>
    <w:rsid w:val="00C628DF"/>
    <w:rsid w:val="00C62BE9"/>
    <w:rsid w:val="00C642BC"/>
    <w:rsid w:val="00C659FA"/>
    <w:rsid w:val="00C66897"/>
    <w:rsid w:val="00C668FA"/>
    <w:rsid w:val="00C66B97"/>
    <w:rsid w:val="00C67715"/>
    <w:rsid w:val="00C7009B"/>
    <w:rsid w:val="00C7031F"/>
    <w:rsid w:val="00C7113C"/>
    <w:rsid w:val="00C7176B"/>
    <w:rsid w:val="00C72037"/>
    <w:rsid w:val="00C7254C"/>
    <w:rsid w:val="00C72823"/>
    <w:rsid w:val="00C732C8"/>
    <w:rsid w:val="00C73AFE"/>
    <w:rsid w:val="00C742DB"/>
    <w:rsid w:val="00C75297"/>
    <w:rsid w:val="00C75D23"/>
    <w:rsid w:val="00C76119"/>
    <w:rsid w:val="00C76831"/>
    <w:rsid w:val="00C76AC8"/>
    <w:rsid w:val="00C773D8"/>
    <w:rsid w:val="00C7753F"/>
    <w:rsid w:val="00C80E0A"/>
    <w:rsid w:val="00C812B6"/>
    <w:rsid w:val="00C813F9"/>
    <w:rsid w:val="00C81936"/>
    <w:rsid w:val="00C81C80"/>
    <w:rsid w:val="00C81DF2"/>
    <w:rsid w:val="00C81E2C"/>
    <w:rsid w:val="00C81EED"/>
    <w:rsid w:val="00C81F3B"/>
    <w:rsid w:val="00C82686"/>
    <w:rsid w:val="00C83C97"/>
    <w:rsid w:val="00C83CB2"/>
    <w:rsid w:val="00C83FDF"/>
    <w:rsid w:val="00C84722"/>
    <w:rsid w:val="00C8492D"/>
    <w:rsid w:val="00C854C9"/>
    <w:rsid w:val="00C8645B"/>
    <w:rsid w:val="00C86F4F"/>
    <w:rsid w:val="00C870CE"/>
    <w:rsid w:val="00C905F2"/>
    <w:rsid w:val="00C90931"/>
    <w:rsid w:val="00C91253"/>
    <w:rsid w:val="00C918D1"/>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2F6"/>
    <w:rsid w:val="00CA1609"/>
    <w:rsid w:val="00CA1E63"/>
    <w:rsid w:val="00CA20ED"/>
    <w:rsid w:val="00CA2CCF"/>
    <w:rsid w:val="00CA3FD8"/>
    <w:rsid w:val="00CA4604"/>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A7C"/>
    <w:rsid w:val="00CB6711"/>
    <w:rsid w:val="00CB7518"/>
    <w:rsid w:val="00CC05FC"/>
    <w:rsid w:val="00CC06EC"/>
    <w:rsid w:val="00CC0A04"/>
    <w:rsid w:val="00CC0D0A"/>
    <w:rsid w:val="00CC34AB"/>
    <w:rsid w:val="00CC34AE"/>
    <w:rsid w:val="00CC36DF"/>
    <w:rsid w:val="00CC4130"/>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47B0"/>
    <w:rsid w:val="00CD4CC2"/>
    <w:rsid w:val="00CD5290"/>
    <w:rsid w:val="00CD55F2"/>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7B9B"/>
    <w:rsid w:val="00CF0C05"/>
    <w:rsid w:val="00CF2D2A"/>
    <w:rsid w:val="00CF3278"/>
    <w:rsid w:val="00CF35F4"/>
    <w:rsid w:val="00CF4987"/>
    <w:rsid w:val="00CF675E"/>
    <w:rsid w:val="00CF68F9"/>
    <w:rsid w:val="00CF6F01"/>
    <w:rsid w:val="00CF74E1"/>
    <w:rsid w:val="00D00261"/>
    <w:rsid w:val="00D0197A"/>
    <w:rsid w:val="00D0230F"/>
    <w:rsid w:val="00D02B1B"/>
    <w:rsid w:val="00D035E1"/>
    <w:rsid w:val="00D03BB4"/>
    <w:rsid w:val="00D04530"/>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24F"/>
    <w:rsid w:val="00D122E7"/>
    <w:rsid w:val="00D132B3"/>
    <w:rsid w:val="00D13C4A"/>
    <w:rsid w:val="00D13ED0"/>
    <w:rsid w:val="00D14180"/>
    <w:rsid w:val="00D14A7D"/>
    <w:rsid w:val="00D14F35"/>
    <w:rsid w:val="00D15137"/>
    <w:rsid w:val="00D15D78"/>
    <w:rsid w:val="00D15E2B"/>
    <w:rsid w:val="00D16307"/>
    <w:rsid w:val="00D17044"/>
    <w:rsid w:val="00D174AE"/>
    <w:rsid w:val="00D17B42"/>
    <w:rsid w:val="00D200C2"/>
    <w:rsid w:val="00D21EC1"/>
    <w:rsid w:val="00D22A76"/>
    <w:rsid w:val="00D23219"/>
    <w:rsid w:val="00D232A9"/>
    <w:rsid w:val="00D235EA"/>
    <w:rsid w:val="00D23A8C"/>
    <w:rsid w:val="00D23BE2"/>
    <w:rsid w:val="00D241E6"/>
    <w:rsid w:val="00D24418"/>
    <w:rsid w:val="00D248A2"/>
    <w:rsid w:val="00D24D0D"/>
    <w:rsid w:val="00D251CD"/>
    <w:rsid w:val="00D2650D"/>
    <w:rsid w:val="00D26DD0"/>
    <w:rsid w:val="00D271F7"/>
    <w:rsid w:val="00D27607"/>
    <w:rsid w:val="00D27A4E"/>
    <w:rsid w:val="00D27DB9"/>
    <w:rsid w:val="00D3073F"/>
    <w:rsid w:val="00D30F6B"/>
    <w:rsid w:val="00D311DF"/>
    <w:rsid w:val="00D3189C"/>
    <w:rsid w:val="00D31C83"/>
    <w:rsid w:val="00D3209A"/>
    <w:rsid w:val="00D32160"/>
    <w:rsid w:val="00D32B0A"/>
    <w:rsid w:val="00D331FE"/>
    <w:rsid w:val="00D3465B"/>
    <w:rsid w:val="00D34DEE"/>
    <w:rsid w:val="00D3591E"/>
    <w:rsid w:val="00D359AE"/>
    <w:rsid w:val="00D363EA"/>
    <w:rsid w:val="00D37078"/>
    <w:rsid w:val="00D37100"/>
    <w:rsid w:val="00D408C5"/>
    <w:rsid w:val="00D40EB3"/>
    <w:rsid w:val="00D41014"/>
    <w:rsid w:val="00D41EC0"/>
    <w:rsid w:val="00D42530"/>
    <w:rsid w:val="00D4313E"/>
    <w:rsid w:val="00D4346D"/>
    <w:rsid w:val="00D43C41"/>
    <w:rsid w:val="00D449ED"/>
    <w:rsid w:val="00D44B8C"/>
    <w:rsid w:val="00D45FD5"/>
    <w:rsid w:val="00D4699B"/>
    <w:rsid w:val="00D46AF6"/>
    <w:rsid w:val="00D46EB8"/>
    <w:rsid w:val="00D47746"/>
    <w:rsid w:val="00D477E5"/>
    <w:rsid w:val="00D5065F"/>
    <w:rsid w:val="00D50BA9"/>
    <w:rsid w:val="00D520E4"/>
    <w:rsid w:val="00D52A8E"/>
    <w:rsid w:val="00D53F9F"/>
    <w:rsid w:val="00D55E22"/>
    <w:rsid w:val="00D56192"/>
    <w:rsid w:val="00D56306"/>
    <w:rsid w:val="00D56AEE"/>
    <w:rsid w:val="00D57124"/>
    <w:rsid w:val="00D57603"/>
    <w:rsid w:val="00D57DFA"/>
    <w:rsid w:val="00D6028C"/>
    <w:rsid w:val="00D6056A"/>
    <w:rsid w:val="00D606F3"/>
    <w:rsid w:val="00D60F93"/>
    <w:rsid w:val="00D61D8D"/>
    <w:rsid w:val="00D6258D"/>
    <w:rsid w:val="00D62667"/>
    <w:rsid w:val="00D62B7D"/>
    <w:rsid w:val="00D63416"/>
    <w:rsid w:val="00D640B5"/>
    <w:rsid w:val="00D64952"/>
    <w:rsid w:val="00D64BDA"/>
    <w:rsid w:val="00D64BDE"/>
    <w:rsid w:val="00D64C65"/>
    <w:rsid w:val="00D6527F"/>
    <w:rsid w:val="00D658E3"/>
    <w:rsid w:val="00D6591E"/>
    <w:rsid w:val="00D65D1C"/>
    <w:rsid w:val="00D662D5"/>
    <w:rsid w:val="00D667F8"/>
    <w:rsid w:val="00D66994"/>
    <w:rsid w:val="00D70562"/>
    <w:rsid w:val="00D70BE1"/>
    <w:rsid w:val="00D71C66"/>
    <w:rsid w:val="00D71D2D"/>
    <w:rsid w:val="00D7200D"/>
    <w:rsid w:val="00D72624"/>
    <w:rsid w:val="00D72B37"/>
    <w:rsid w:val="00D73FD9"/>
    <w:rsid w:val="00D747FF"/>
    <w:rsid w:val="00D74A57"/>
    <w:rsid w:val="00D752BE"/>
    <w:rsid w:val="00D75A8F"/>
    <w:rsid w:val="00D75A96"/>
    <w:rsid w:val="00D75FBC"/>
    <w:rsid w:val="00D76012"/>
    <w:rsid w:val="00D76922"/>
    <w:rsid w:val="00D76D5C"/>
    <w:rsid w:val="00D775DC"/>
    <w:rsid w:val="00D80354"/>
    <w:rsid w:val="00D80465"/>
    <w:rsid w:val="00D8057E"/>
    <w:rsid w:val="00D80818"/>
    <w:rsid w:val="00D80FFA"/>
    <w:rsid w:val="00D822F4"/>
    <w:rsid w:val="00D826DE"/>
    <w:rsid w:val="00D82AB6"/>
    <w:rsid w:val="00D82C73"/>
    <w:rsid w:val="00D836CA"/>
    <w:rsid w:val="00D84DE2"/>
    <w:rsid w:val="00D85BAF"/>
    <w:rsid w:val="00D85C16"/>
    <w:rsid w:val="00D86E5A"/>
    <w:rsid w:val="00D86F99"/>
    <w:rsid w:val="00D86FDF"/>
    <w:rsid w:val="00D86FF5"/>
    <w:rsid w:val="00D87FEA"/>
    <w:rsid w:val="00D90733"/>
    <w:rsid w:val="00D907EF"/>
    <w:rsid w:val="00D90CB7"/>
    <w:rsid w:val="00D9146A"/>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287A"/>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24A2"/>
    <w:rsid w:val="00DB374C"/>
    <w:rsid w:val="00DB37D0"/>
    <w:rsid w:val="00DB44E1"/>
    <w:rsid w:val="00DB50F6"/>
    <w:rsid w:val="00DB5941"/>
    <w:rsid w:val="00DB5CE2"/>
    <w:rsid w:val="00DB662D"/>
    <w:rsid w:val="00DB68CA"/>
    <w:rsid w:val="00DB6CC9"/>
    <w:rsid w:val="00DB7FB6"/>
    <w:rsid w:val="00DC1A15"/>
    <w:rsid w:val="00DC1D7B"/>
    <w:rsid w:val="00DC2764"/>
    <w:rsid w:val="00DC3B99"/>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182"/>
    <w:rsid w:val="00DD1424"/>
    <w:rsid w:val="00DD15BE"/>
    <w:rsid w:val="00DD16BB"/>
    <w:rsid w:val="00DD1AA4"/>
    <w:rsid w:val="00DD230C"/>
    <w:rsid w:val="00DD2BD0"/>
    <w:rsid w:val="00DD2FAF"/>
    <w:rsid w:val="00DD3B81"/>
    <w:rsid w:val="00DD413F"/>
    <w:rsid w:val="00DD5069"/>
    <w:rsid w:val="00DD561F"/>
    <w:rsid w:val="00DD5D32"/>
    <w:rsid w:val="00DD5DC5"/>
    <w:rsid w:val="00DD5E49"/>
    <w:rsid w:val="00DD69DC"/>
    <w:rsid w:val="00DD6C37"/>
    <w:rsid w:val="00DD78A4"/>
    <w:rsid w:val="00DD7A26"/>
    <w:rsid w:val="00DD7A94"/>
    <w:rsid w:val="00DE01AA"/>
    <w:rsid w:val="00DE0E92"/>
    <w:rsid w:val="00DE2E74"/>
    <w:rsid w:val="00DE44DB"/>
    <w:rsid w:val="00DE4D79"/>
    <w:rsid w:val="00DE4F4D"/>
    <w:rsid w:val="00DE5CC0"/>
    <w:rsid w:val="00DE670E"/>
    <w:rsid w:val="00DE6765"/>
    <w:rsid w:val="00DE67D6"/>
    <w:rsid w:val="00DE68EA"/>
    <w:rsid w:val="00DE6E75"/>
    <w:rsid w:val="00DE7654"/>
    <w:rsid w:val="00DE7FD6"/>
    <w:rsid w:val="00DF0044"/>
    <w:rsid w:val="00DF101A"/>
    <w:rsid w:val="00DF1054"/>
    <w:rsid w:val="00DF13CD"/>
    <w:rsid w:val="00DF1585"/>
    <w:rsid w:val="00DF1ABE"/>
    <w:rsid w:val="00DF2C35"/>
    <w:rsid w:val="00DF2FFB"/>
    <w:rsid w:val="00DF3070"/>
    <w:rsid w:val="00DF35AD"/>
    <w:rsid w:val="00DF36CB"/>
    <w:rsid w:val="00DF38B1"/>
    <w:rsid w:val="00DF3BB2"/>
    <w:rsid w:val="00DF493D"/>
    <w:rsid w:val="00DF58BB"/>
    <w:rsid w:val="00DF59B0"/>
    <w:rsid w:val="00DF6BA4"/>
    <w:rsid w:val="00DF70BB"/>
    <w:rsid w:val="00DF75BF"/>
    <w:rsid w:val="00DF78B8"/>
    <w:rsid w:val="00DF7AE8"/>
    <w:rsid w:val="00DF7BB7"/>
    <w:rsid w:val="00E01746"/>
    <w:rsid w:val="00E01B1F"/>
    <w:rsid w:val="00E01F10"/>
    <w:rsid w:val="00E020E6"/>
    <w:rsid w:val="00E037B3"/>
    <w:rsid w:val="00E03C87"/>
    <w:rsid w:val="00E03E36"/>
    <w:rsid w:val="00E04577"/>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20DB"/>
    <w:rsid w:val="00E13352"/>
    <w:rsid w:val="00E1372B"/>
    <w:rsid w:val="00E14390"/>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692"/>
    <w:rsid w:val="00E22AB6"/>
    <w:rsid w:val="00E22B89"/>
    <w:rsid w:val="00E22FB8"/>
    <w:rsid w:val="00E230D0"/>
    <w:rsid w:val="00E233F7"/>
    <w:rsid w:val="00E24BB7"/>
    <w:rsid w:val="00E24FDF"/>
    <w:rsid w:val="00E258F2"/>
    <w:rsid w:val="00E263E5"/>
    <w:rsid w:val="00E263E6"/>
    <w:rsid w:val="00E26C25"/>
    <w:rsid w:val="00E27725"/>
    <w:rsid w:val="00E27FBA"/>
    <w:rsid w:val="00E30F91"/>
    <w:rsid w:val="00E318AD"/>
    <w:rsid w:val="00E32078"/>
    <w:rsid w:val="00E32650"/>
    <w:rsid w:val="00E333DD"/>
    <w:rsid w:val="00E33CF3"/>
    <w:rsid w:val="00E345FB"/>
    <w:rsid w:val="00E34D20"/>
    <w:rsid w:val="00E35051"/>
    <w:rsid w:val="00E35097"/>
    <w:rsid w:val="00E363CE"/>
    <w:rsid w:val="00E3726D"/>
    <w:rsid w:val="00E37664"/>
    <w:rsid w:val="00E37D10"/>
    <w:rsid w:val="00E37FB1"/>
    <w:rsid w:val="00E40279"/>
    <w:rsid w:val="00E4089B"/>
    <w:rsid w:val="00E40903"/>
    <w:rsid w:val="00E40A11"/>
    <w:rsid w:val="00E40A2B"/>
    <w:rsid w:val="00E43410"/>
    <w:rsid w:val="00E43413"/>
    <w:rsid w:val="00E4372C"/>
    <w:rsid w:val="00E43A77"/>
    <w:rsid w:val="00E448C4"/>
    <w:rsid w:val="00E453EE"/>
    <w:rsid w:val="00E45F4B"/>
    <w:rsid w:val="00E4634B"/>
    <w:rsid w:val="00E46642"/>
    <w:rsid w:val="00E46BC4"/>
    <w:rsid w:val="00E47756"/>
    <w:rsid w:val="00E501CB"/>
    <w:rsid w:val="00E50C66"/>
    <w:rsid w:val="00E50C6A"/>
    <w:rsid w:val="00E51485"/>
    <w:rsid w:val="00E51D69"/>
    <w:rsid w:val="00E52082"/>
    <w:rsid w:val="00E53487"/>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F41"/>
    <w:rsid w:val="00E73250"/>
    <w:rsid w:val="00E7357D"/>
    <w:rsid w:val="00E73885"/>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B9A"/>
    <w:rsid w:val="00E84F50"/>
    <w:rsid w:val="00E85CA8"/>
    <w:rsid w:val="00E8629F"/>
    <w:rsid w:val="00E86442"/>
    <w:rsid w:val="00E867ED"/>
    <w:rsid w:val="00E86EE4"/>
    <w:rsid w:val="00E870B6"/>
    <w:rsid w:val="00E87373"/>
    <w:rsid w:val="00E8759D"/>
    <w:rsid w:val="00E875D0"/>
    <w:rsid w:val="00E87634"/>
    <w:rsid w:val="00E87979"/>
    <w:rsid w:val="00E87E48"/>
    <w:rsid w:val="00E9051D"/>
    <w:rsid w:val="00E920D8"/>
    <w:rsid w:val="00E92846"/>
    <w:rsid w:val="00E93052"/>
    <w:rsid w:val="00E93697"/>
    <w:rsid w:val="00E93C63"/>
    <w:rsid w:val="00E93FE5"/>
    <w:rsid w:val="00E94B18"/>
    <w:rsid w:val="00E94C08"/>
    <w:rsid w:val="00E94D1C"/>
    <w:rsid w:val="00E94F16"/>
    <w:rsid w:val="00E94FB4"/>
    <w:rsid w:val="00E95081"/>
    <w:rsid w:val="00E97F55"/>
    <w:rsid w:val="00EA01F0"/>
    <w:rsid w:val="00EA052E"/>
    <w:rsid w:val="00EA088B"/>
    <w:rsid w:val="00EA166B"/>
    <w:rsid w:val="00EA1E1D"/>
    <w:rsid w:val="00EA2004"/>
    <w:rsid w:val="00EA3A26"/>
    <w:rsid w:val="00EA3C24"/>
    <w:rsid w:val="00EA4465"/>
    <w:rsid w:val="00EA4847"/>
    <w:rsid w:val="00EA497A"/>
    <w:rsid w:val="00EA5265"/>
    <w:rsid w:val="00EA5550"/>
    <w:rsid w:val="00EA57FD"/>
    <w:rsid w:val="00EA5997"/>
    <w:rsid w:val="00EA5E4B"/>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565F"/>
    <w:rsid w:val="00EC5BD1"/>
    <w:rsid w:val="00EC6CF4"/>
    <w:rsid w:val="00ED00D8"/>
    <w:rsid w:val="00ED013C"/>
    <w:rsid w:val="00ED066D"/>
    <w:rsid w:val="00ED0972"/>
    <w:rsid w:val="00ED157D"/>
    <w:rsid w:val="00ED1937"/>
    <w:rsid w:val="00ED29BA"/>
    <w:rsid w:val="00ED3FAC"/>
    <w:rsid w:val="00ED42D8"/>
    <w:rsid w:val="00ED4793"/>
    <w:rsid w:val="00ED547A"/>
    <w:rsid w:val="00ED5501"/>
    <w:rsid w:val="00ED5641"/>
    <w:rsid w:val="00ED58F0"/>
    <w:rsid w:val="00ED5AC4"/>
    <w:rsid w:val="00ED5C95"/>
    <w:rsid w:val="00ED7DC4"/>
    <w:rsid w:val="00EE0083"/>
    <w:rsid w:val="00EE0320"/>
    <w:rsid w:val="00EE0564"/>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F7B"/>
    <w:rsid w:val="00EF476D"/>
    <w:rsid w:val="00EF4B7B"/>
    <w:rsid w:val="00EF5115"/>
    <w:rsid w:val="00EF57A5"/>
    <w:rsid w:val="00EF5923"/>
    <w:rsid w:val="00EF5D3E"/>
    <w:rsid w:val="00EF5DA7"/>
    <w:rsid w:val="00EF6057"/>
    <w:rsid w:val="00EF69CB"/>
    <w:rsid w:val="00EF69DC"/>
    <w:rsid w:val="00F001FA"/>
    <w:rsid w:val="00F020D4"/>
    <w:rsid w:val="00F021D9"/>
    <w:rsid w:val="00F022C7"/>
    <w:rsid w:val="00F02959"/>
    <w:rsid w:val="00F02B54"/>
    <w:rsid w:val="00F035EB"/>
    <w:rsid w:val="00F036E1"/>
    <w:rsid w:val="00F0383C"/>
    <w:rsid w:val="00F04044"/>
    <w:rsid w:val="00F04382"/>
    <w:rsid w:val="00F043A6"/>
    <w:rsid w:val="00F04E36"/>
    <w:rsid w:val="00F05D0B"/>
    <w:rsid w:val="00F05F19"/>
    <w:rsid w:val="00F06C88"/>
    <w:rsid w:val="00F072D8"/>
    <w:rsid w:val="00F07A0B"/>
    <w:rsid w:val="00F10DF7"/>
    <w:rsid w:val="00F1154D"/>
    <w:rsid w:val="00F11799"/>
    <w:rsid w:val="00F1196F"/>
    <w:rsid w:val="00F11DB7"/>
    <w:rsid w:val="00F11FEF"/>
    <w:rsid w:val="00F12453"/>
    <w:rsid w:val="00F129F3"/>
    <w:rsid w:val="00F137CD"/>
    <w:rsid w:val="00F13AE0"/>
    <w:rsid w:val="00F1472F"/>
    <w:rsid w:val="00F1477C"/>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A6"/>
    <w:rsid w:val="00F31FF3"/>
    <w:rsid w:val="00F3217C"/>
    <w:rsid w:val="00F3253C"/>
    <w:rsid w:val="00F33898"/>
    <w:rsid w:val="00F3423B"/>
    <w:rsid w:val="00F34324"/>
    <w:rsid w:val="00F344B2"/>
    <w:rsid w:val="00F34521"/>
    <w:rsid w:val="00F348A7"/>
    <w:rsid w:val="00F352AE"/>
    <w:rsid w:val="00F357FD"/>
    <w:rsid w:val="00F35B54"/>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F48"/>
    <w:rsid w:val="00F47598"/>
    <w:rsid w:val="00F4799F"/>
    <w:rsid w:val="00F50005"/>
    <w:rsid w:val="00F50634"/>
    <w:rsid w:val="00F50643"/>
    <w:rsid w:val="00F50676"/>
    <w:rsid w:val="00F50995"/>
    <w:rsid w:val="00F5165E"/>
    <w:rsid w:val="00F5196C"/>
    <w:rsid w:val="00F52B17"/>
    <w:rsid w:val="00F52B51"/>
    <w:rsid w:val="00F53247"/>
    <w:rsid w:val="00F5343F"/>
    <w:rsid w:val="00F534DC"/>
    <w:rsid w:val="00F53BEB"/>
    <w:rsid w:val="00F53DB1"/>
    <w:rsid w:val="00F54C9A"/>
    <w:rsid w:val="00F56086"/>
    <w:rsid w:val="00F5629A"/>
    <w:rsid w:val="00F56CC6"/>
    <w:rsid w:val="00F57369"/>
    <w:rsid w:val="00F57839"/>
    <w:rsid w:val="00F5797F"/>
    <w:rsid w:val="00F57CE4"/>
    <w:rsid w:val="00F60A1D"/>
    <w:rsid w:val="00F60EF8"/>
    <w:rsid w:val="00F60F75"/>
    <w:rsid w:val="00F61215"/>
    <w:rsid w:val="00F612B4"/>
    <w:rsid w:val="00F630E9"/>
    <w:rsid w:val="00F63976"/>
    <w:rsid w:val="00F63F64"/>
    <w:rsid w:val="00F6416A"/>
    <w:rsid w:val="00F641AE"/>
    <w:rsid w:val="00F64820"/>
    <w:rsid w:val="00F6497A"/>
    <w:rsid w:val="00F64AFB"/>
    <w:rsid w:val="00F64B3E"/>
    <w:rsid w:val="00F65259"/>
    <w:rsid w:val="00F6609D"/>
    <w:rsid w:val="00F6634D"/>
    <w:rsid w:val="00F671CE"/>
    <w:rsid w:val="00F67903"/>
    <w:rsid w:val="00F67A62"/>
    <w:rsid w:val="00F7054A"/>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65A"/>
    <w:rsid w:val="00F76B9A"/>
    <w:rsid w:val="00F76F8D"/>
    <w:rsid w:val="00F778EA"/>
    <w:rsid w:val="00F77BA4"/>
    <w:rsid w:val="00F805AE"/>
    <w:rsid w:val="00F80B51"/>
    <w:rsid w:val="00F80E68"/>
    <w:rsid w:val="00F813D1"/>
    <w:rsid w:val="00F81655"/>
    <w:rsid w:val="00F81DBA"/>
    <w:rsid w:val="00F8381E"/>
    <w:rsid w:val="00F838F2"/>
    <w:rsid w:val="00F83B2D"/>
    <w:rsid w:val="00F84364"/>
    <w:rsid w:val="00F84BEB"/>
    <w:rsid w:val="00F85C9E"/>
    <w:rsid w:val="00F87C08"/>
    <w:rsid w:val="00F87C10"/>
    <w:rsid w:val="00F902A1"/>
    <w:rsid w:val="00F902C3"/>
    <w:rsid w:val="00F90A50"/>
    <w:rsid w:val="00F90D35"/>
    <w:rsid w:val="00F9137A"/>
    <w:rsid w:val="00F9170D"/>
    <w:rsid w:val="00F91EE9"/>
    <w:rsid w:val="00F9264C"/>
    <w:rsid w:val="00F9269A"/>
    <w:rsid w:val="00F928DA"/>
    <w:rsid w:val="00F92E89"/>
    <w:rsid w:val="00F93A68"/>
    <w:rsid w:val="00F93EA0"/>
    <w:rsid w:val="00F94466"/>
    <w:rsid w:val="00F9492C"/>
    <w:rsid w:val="00F951EB"/>
    <w:rsid w:val="00F952F7"/>
    <w:rsid w:val="00F95BC3"/>
    <w:rsid w:val="00F95CC3"/>
    <w:rsid w:val="00F96267"/>
    <w:rsid w:val="00F969EE"/>
    <w:rsid w:val="00F9767B"/>
    <w:rsid w:val="00F9790A"/>
    <w:rsid w:val="00F97C65"/>
    <w:rsid w:val="00FA0E0F"/>
    <w:rsid w:val="00FA11BF"/>
    <w:rsid w:val="00FA13D8"/>
    <w:rsid w:val="00FA149C"/>
    <w:rsid w:val="00FA1E72"/>
    <w:rsid w:val="00FA2747"/>
    <w:rsid w:val="00FA2792"/>
    <w:rsid w:val="00FA2A91"/>
    <w:rsid w:val="00FA2E4F"/>
    <w:rsid w:val="00FA30D4"/>
    <w:rsid w:val="00FA3174"/>
    <w:rsid w:val="00FA3792"/>
    <w:rsid w:val="00FA41EB"/>
    <w:rsid w:val="00FA514F"/>
    <w:rsid w:val="00FA5C95"/>
    <w:rsid w:val="00FB0BD9"/>
    <w:rsid w:val="00FB16A1"/>
    <w:rsid w:val="00FB2299"/>
    <w:rsid w:val="00FB273E"/>
    <w:rsid w:val="00FB280A"/>
    <w:rsid w:val="00FB324F"/>
    <w:rsid w:val="00FB416F"/>
    <w:rsid w:val="00FB42DC"/>
    <w:rsid w:val="00FB50AF"/>
    <w:rsid w:val="00FB545C"/>
    <w:rsid w:val="00FB6166"/>
    <w:rsid w:val="00FB63E3"/>
    <w:rsid w:val="00FB7368"/>
    <w:rsid w:val="00FB745A"/>
    <w:rsid w:val="00FB7738"/>
    <w:rsid w:val="00FB7D68"/>
    <w:rsid w:val="00FC051F"/>
    <w:rsid w:val="00FC06B8"/>
    <w:rsid w:val="00FC08EF"/>
    <w:rsid w:val="00FC091B"/>
    <w:rsid w:val="00FC0B6E"/>
    <w:rsid w:val="00FC14E7"/>
    <w:rsid w:val="00FC17E4"/>
    <w:rsid w:val="00FC1B45"/>
    <w:rsid w:val="00FC1C9F"/>
    <w:rsid w:val="00FC2D9E"/>
    <w:rsid w:val="00FC3061"/>
    <w:rsid w:val="00FC38F9"/>
    <w:rsid w:val="00FC3C19"/>
    <w:rsid w:val="00FC43F3"/>
    <w:rsid w:val="00FC46BC"/>
    <w:rsid w:val="00FC4D07"/>
    <w:rsid w:val="00FC4E80"/>
    <w:rsid w:val="00FC4F42"/>
    <w:rsid w:val="00FC531D"/>
    <w:rsid w:val="00FC65B9"/>
    <w:rsid w:val="00FC65CE"/>
    <w:rsid w:val="00FC69F5"/>
    <w:rsid w:val="00FD0112"/>
    <w:rsid w:val="00FD063A"/>
    <w:rsid w:val="00FD1F20"/>
    <w:rsid w:val="00FD25E3"/>
    <w:rsid w:val="00FD35CB"/>
    <w:rsid w:val="00FD3A95"/>
    <w:rsid w:val="00FD3FA0"/>
    <w:rsid w:val="00FD45BD"/>
    <w:rsid w:val="00FD4DF8"/>
    <w:rsid w:val="00FD53EE"/>
    <w:rsid w:val="00FD5595"/>
    <w:rsid w:val="00FD5F36"/>
    <w:rsid w:val="00FD63E5"/>
    <w:rsid w:val="00FD769A"/>
    <w:rsid w:val="00FD7C40"/>
    <w:rsid w:val="00FE110C"/>
    <w:rsid w:val="00FE1444"/>
    <w:rsid w:val="00FE15D9"/>
    <w:rsid w:val="00FE17ED"/>
    <w:rsid w:val="00FE23C5"/>
    <w:rsid w:val="00FE30D7"/>
    <w:rsid w:val="00FE3A19"/>
    <w:rsid w:val="00FE3C4C"/>
    <w:rsid w:val="00FE3DB4"/>
    <w:rsid w:val="00FE3FA8"/>
    <w:rsid w:val="00FE4C1E"/>
    <w:rsid w:val="00FE60A4"/>
    <w:rsid w:val="00FE629D"/>
    <w:rsid w:val="00FE6570"/>
    <w:rsid w:val="00FE6731"/>
    <w:rsid w:val="00FE6C3D"/>
    <w:rsid w:val="00FE709C"/>
    <w:rsid w:val="00FE76DD"/>
    <w:rsid w:val="00FE794B"/>
    <w:rsid w:val="00FE7996"/>
    <w:rsid w:val="00FE7ADC"/>
    <w:rsid w:val="00FE7B9F"/>
    <w:rsid w:val="00FE7F06"/>
    <w:rsid w:val="00FF027E"/>
    <w:rsid w:val="00FF04FB"/>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68EA"/>
    <w:rsid w:val="00FF6B20"/>
    <w:rsid w:val="00FF705F"/>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列表段落 Char1,1st level - Bullet List Paragraph Char"/>
    <w:uiPriority w:val="34"/>
    <w:qFormat/>
    <w:rsid w:val="003F6338"/>
    <w:rPr>
      <w:rFonts w:ascii="Times" w:eastAsia="Batang" w:hAnsi="Times" w:cs="Times New Roman"/>
      <w:sz w:val="20"/>
      <w:szCs w:val="24"/>
      <w:lang w:val="en-GB" w:eastAsia="x-none"/>
    </w:rPr>
  </w:style>
  <w:style w:type="character" w:customStyle="1" w:styleId="TALCar">
    <w:name w:val="TAL Car"/>
    <w:basedOn w:val="DefaultParagraphFont"/>
    <w:qFormat/>
    <w:locked/>
    <w:rsid w:val="003F6338"/>
    <w:rPr>
      <w:rFonts w:ascii="Arial" w:hAnsi="Arial" w:cs="Arial"/>
      <w:lang w:eastAsia="ja-JP"/>
    </w:rPr>
  </w:style>
  <w:style w:type="character" w:customStyle="1" w:styleId="B1Char">
    <w:name w:val="B1 Char"/>
    <w:qFormat/>
    <w:rsid w:val="003F6338"/>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2099</TotalTime>
  <Pages>2</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R1-2306814</vt:lpstr>
    </vt:vector>
  </TitlesOfParts>
  <Company>MediaTek</Company>
  <LinksUpToDate>false</LinksUpToDate>
  <CharactersWithSpaces>4381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R1-2309922</dc:title>
  <dc:creator/>
  <cp:keywords/>
  <cp:lastModifiedBy>Mohammed Al-Imari</cp:lastModifiedBy>
  <cp:revision>696</cp:revision>
  <cp:lastPrinted>2017-05-05T16:44:00Z</cp:lastPrinted>
  <dcterms:created xsi:type="dcterms:W3CDTF">2022-09-30T12:57:00Z</dcterms:created>
  <dcterms:modified xsi:type="dcterms:W3CDTF">2023-09-28T13:26:00Z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